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6CAD" w14:textId="144AEEBA" w:rsidR="00941459" w:rsidRPr="00447C6D" w:rsidRDefault="00D80EED" w:rsidP="00291AA2">
      <w:pPr>
        <w:pStyle w:val="BMH"/>
        <w:rPr>
          <w:lang w:val="cs-CZ"/>
        </w:rPr>
      </w:pPr>
      <w:r w:rsidRPr="00447C6D">
        <w:rPr>
          <w:lang w:val="cs-CZ"/>
        </w:rPr>
        <w:t>Kupní smlouva o převodu vlastnického práva k nemovit</w:t>
      </w:r>
      <w:r w:rsidR="001961EB" w:rsidRPr="00447C6D">
        <w:rPr>
          <w:lang w:val="cs-CZ"/>
        </w:rPr>
        <w:t>ým</w:t>
      </w:r>
      <w:r w:rsidRPr="00447C6D">
        <w:rPr>
          <w:lang w:val="cs-CZ"/>
        </w:rPr>
        <w:t xml:space="preserve"> věc</w:t>
      </w:r>
      <w:r w:rsidR="001961EB" w:rsidRPr="00447C6D">
        <w:rPr>
          <w:lang w:val="cs-CZ"/>
        </w:rPr>
        <w:t>em</w:t>
      </w:r>
    </w:p>
    <w:p w14:paraId="4F1B18A4" w14:textId="684494B3" w:rsidR="00941459" w:rsidRPr="00447C6D" w:rsidRDefault="00D80EED" w:rsidP="00291AA2">
      <w:pPr>
        <w:jc w:val="both"/>
        <w:rPr>
          <w:rFonts w:ascii="Times New Roman" w:hAnsi="Times New Roman" w:cs="Times New Roman"/>
          <w:szCs w:val="22"/>
          <w:lang w:val="cs-CZ"/>
        </w:rPr>
      </w:pPr>
      <w:r w:rsidRPr="00447C6D">
        <w:rPr>
          <w:rFonts w:ascii="Times New Roman" w:hAnsi="Times New Roman" w:cs="Times New Roman"/>
          <w:szCs w:val="22"/>
          <w:lang w:val="cs-CZ"/>
        </w:rPr>
        <w:t xml:space="preserve">uzavřená dle </w:t>
      </w:r>
      <w:proofErr w:type="spellStart"/>
      <w:r w:rsidRPr="00D3374C">
        <w:rPr>
          <w:rFonts w:ascii="Times New Roman" w:hAnsi="Times New Roman" w:cs="Times New Roman"/>
          <w:szCs w:val="22"/>
          <w:lang w:val="cs-CZ"/>
        </w:rPr>
        <w:t>ust</w:t>
      </w:r>
      <w:proofErr w:type="spellEnd"/>
      <w:r w:rsidRPr="00D3374C">
        <w:rPr>
          <w:rFonts w:ascii="Times New Roman" w:hAnsi="Times New Roman" w:cs="Times New Roman"/>
          <w:szCs w:val="22"/>
          <w:lang w:val="cs-CZ"/>
        </w:rPr>
        <w:t>.</w:t>
      </w:r>
      <w:r w:rsidRPr="00447C6D">
        <w:rPr>
          <w:rFonts w:ascii="Times New Roman" w:hAnsi="Times New Roman" w:cs="Times New Roman"/>
          <w:szCs w:val="22"/>
          <w:lang w:val="cs-CZ"/>
        </w:rPr>
        <w:t xml:space="preserve"> § 2079 a násl. zákona č. 89/2012 Sb., občansk</w:t>
      </w:r>
      <w:r w:rsidR="002F0B8F" w:rsidRPr="00447C6D">
        <w:rPr>
          <w:rFonts w:ascii="Times New Roman" w:hAnsi="Times New Roman" w:cs="Times New Roman"/>
          <w:szCs w:val="22"/>
          <w:lang w:val="cs-CZ"/>
        </w:rPr>
        <w:t>ý</w:t>
      </w:r>
      <w:r w:rsidRPr="00447C6D">
        <w:rPr>
          <w:rFonts w:ascii="Times New Roman" w:hAnsi="Times New Roman" w:cs="Times New Roman"/>
          <w:szCs w:val="22"/>
          <w:lang w:val="cs-CZ"/>
        </w:rPr>
        <w:t xml:space="preserve"> zákoník,</w:t>
      </w:r>
      <w:r w:rsidR="002F0B8F" w:rsidRPr="00447C6D">
        <w:rPr>
          <w:rFonts w:ascii="Times New Roman" w:hAnsi="Times New Roman" w:cs="Times New Roman"/>
          <w:szCs w:val="22"/>
          <w:lang w:val="cs-CZ"/>
        </w:rPr>
        <w:t xml:space="preserve"> v platném znění (dále jen „</w:t>
      </w:r>
      <w:r w:rsidR="002F0B8F" w:rsidRPr="00447C6D">
        <w:rPr>
          <w:rFonts w:ascii="Times New Roman" w:hAnsi="Times New Roman" w:cs="Times New Roman"/>
          <w:b/>
          <w:bCs/>
          <w:szCs w:val="22"/>
          <w:lang w:val="cs-CZ"/>
        </w:rPr>
        <w:t>občanský zákoník</w:t>
      </w:r>
      <w:r w:rsidR="002F0B8F" w:rsidRPr="00447C6D">
        <w:rPr>
          <w:rFonts w:ascii="Times New Roman" w:hAnsi="Times New Roman" w:cs="Times New Roman"/>
          <w:szCs w:val="22"/>
          <w:lang w:val="cs-CZ"/>
        </w:rPr>
        <w:t>“</w:t>
      </w:r>
      <w:r w:rsidR="001F53DF">
        <w:rPr>
          <w:rFonts w:ascii="Times New Roman" w:hAnsi="Times New Roman" w:cs="Times New Roman"/>
          <w:szCs w:val="22"/>
          <w:lang w:val="cs-CZ"/>
        </w:rPr>
        <w:t>)</w:t>
      </w:r>
      <w:r w:rsidRPr="00447C6D">
        <w:rPr>
          <w:rFonts w:ascii="Times New Roman" w:hAnsi="Times New Roman" w:cs="Times New Roman"/>
          <w:szCs w:val="22"/>
          <w:lang w:val="cs-CZ"/>
        </w:rPr>
        <w:t xml:space="preserve"> níže uvedeného dne, měsíce a roku mezi těmito smluvními stranami:</w:t>
      </w:r>
    </w:p>
    <w:p w14:paraId="49D93421" w14:textId="59A645B3" w:rsidR="00D27A01" w:rsidRPr="00447C6D" w:rsidRDefault="000C30E3" w:rsidP="00291AA2">
      <w:pPr>
        <w:jc w:val="both"/>
        <w:rPr>
          <w:rFonts w:ascii="Times New Roman" w:hAnsi="Times New Roman" w:cs="Times New Roman"/>
          <w:szCs w:val="22"/>
          <w:lang w:val="cs-CZ"/>
        </w:rPr>
      </w:pPr>
      <w:r w:rsidRPr="00447C6D">
        <w:rPr>
          <w:rFonts w:ascii="Times New Roman" w:hAnsi="Times New Roman" w:cs="Times New Roman"/>
          <w:szCs w:val="22"/>
          <w:lang w:val="cs-CZ"/>
        </w:rPr>
        <w:t>(„</w:t>
      </w:r>
      <w:r w:rsidRPr="00447C6D">
        <w:rPr>
          <w:rFonts w:ascii="Times New Roman" w:hAnsi="Times New Roman" w:cs="Times New Roman"/>
          <w:b/>
          <w:bCs/>
          <w:szCs w:val="22"/>
          <w:lang w:val="cs-CZ"/>
        </w:rPr>
        <w:t>Smlouva</w:t>
      </w:r>
      <w:r w:rsidRPr="00447C6D">
        <w:rPr>
          <w:rFonts w:ascii="Times New Roman" w:hAnsi="Times New Roman" w:cs="Times New Roman"/>
          <w:szCs w:val="22"/>
          <w:lang w:val="cs-CZ"/>
        </w:rPr>
        <w:t>“)</w:t>
      </w:r>
    </w:p>
    <w:p w14:paraId="4129A97E" w14:textId="77777777" w:rsidR="00D27A01" w:rsidRPr="00447C6D" w:rsidRDefault="00D27A01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8393"/>
      </w:tblGrid>
      <w:tr w:rsidR="001961EB" w:rsidRPr="008519F0" w14:paraId="75C7F58E" w14:textId="77777777" w:rsidTr="00D27A01">
        <w:trPr>
          <w:trHeight w:val="1014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2DEC0" w14:textId="77777777" w:rsidR="001961EB" w:rsidRPr="00447C6D" w:rsidRDefault="001961EB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(1)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D87A2" w14:textId="542BCA98" w:rsidR="001961EB" w:rsidRPr="00447C6D" w:rsidRDefault="00F74642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  <w:t>Liberty Ostrava a.s.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IČO: 451 93 258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se sídlem Ostrava, Kunčice, Vratimovská 689/117, PSČ: 719 00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zapsána v obchodním rejstříku vedeném Krajským soudem v Ostravě, oddíl B, vložka 297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zastoupená: </w:t>
            </w:r>
            <w:proofErr w:type="spellStart"/>
            <w:r w:rsidR="00DD7BD3" w:rsidRPr="00447C6D">
              <w:rPr>
                <w:rFonts w:ascii="Times New Roman" w:hAnsi="Times New Roman" w:cs="Times New Roman"/>
                <w:szCs w:val="22"/>
                <w:lang w:val="cs-CZ"/>
              </w:rPr>
              <w:t>Ajay</w:t>
            </w:r>
            <w:proofErr w:type="spellEnd"/>
            <w:r w:rsidR="009C2670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 </w:t>
            </w:r>
            <w:proofErr w:type="spellStart"/>
            <w:r w:rsidR="00DD7BD3" w:rsidRPr="00447C6D">
              <w:rPr>
                <w:rFonts w:ascii="Times New Roman" w:hAnsi="Times New Roman" w:cs="Times New Roman"/>
                <w:szCs w:val="22"/>
                <w:lang w:val="cs-CZ"/>
              </w:rPr>
              <w:t>Aggarwal</w:t>
            </w:r>
            <w:proofErr w:type="spellEnd"/>
            <w:r w:rsidR="00DD7BD3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předseda představenstva společnosti a </w:t>
            </w:r>
            <w:proofErr w:type="spellStart"/>
            <w:r w:rsidR="00DD7BD3" w:rsidRPr="00447C6D">
              <w:rPr>
                <w:rFonts w:ascii="Times New Roman" w:hAnsi="Times New Roman" w:cs="Times New Roman"/>
                <w:szCs w:val="22"/>
                <w:lang w:val="cs-CZ"/>
              </w:rPr>
              <w:t>Iain</w:t>
            </w:r>
            <w:proofErr w:type="spellEnd"/>
            <w:r w:rsidR="00DD7BD3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 Mark Hunter, místopředseda představenstva společnosti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="001961EB" w:rsidRPr="00447C6D">
              <w:rPr>
                <w:rFonts w:ascii="Times New Roman" w:hAnsi="Times New Roman" w:cs="Times New Roman"/>
                <w:szCs w:val="22"/>
                <w:lang w:val="cs-CZ"/>
              </w:rPr>
              <w:t>(„</w:t>
            </w:r>
            <w:r w:rsidR="001961EB" w:rsidRPr="00447C6D"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  <w:t>Prodávající</w:t>
            </w:r>
            <w:r w:rsidR="001961EB" w:rsidRPr="00447C6D">
              <w:rPr>
                <w:rFonts w:ascii="Times New Roman" w:hAnsi="Times New Roman" w:cs="Times New Roman"/>
                <w:szCs w:val="22"/>
                <w:lang w:val="cs-CZ"/>
              </w:rPr>
              <w:t>“)</w:t>
            </w:r>
          </w:p>
          <w:p w14:paraId="62125EB3" w14:textId="1877AE11" w:rsidR="00C718C2" w:rsidRPr="00447C6D" w:rsidRDefault="00C718C2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</w:tr>
      <w:tr w:rsidR="001961EB" w:rsidRPr="00447C6D" w14:paraId="6BD3B7AF" w14:textId="77777777" w:rsidTr="00D27A01">
        <w:trPr>
          <w:trHeight w:val="324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44472" w14:textId="47109E8C" w:rsidR="001A6D64" w:rsidRPr="00447C6D" w:rsidRDefault="001961EB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a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286A1" w14:textId="19293A4E" w:rsidR="00C718C2" w:rsidRPr="00447C6D" w:rsidRDefault="00C718C2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</w:tr>
      <w:tr w:rsidR="001961EB" w:rsidRPr="008519F0" w14:paraId="5218A0AA" w14:textId="77777777" w:rsidTr="00D27A01">
        <w:trPr>
          <w:trHeight w:val="994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49AAF" w14:textId="01F2E7C0" w:rsidR="001961EB" w:rsidRPr="00447C6D" w:rsidRDefault="001961EB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(</w:t>
            </w:r>
            <w:r w:rsidR="00F74642" w:rsidRPr="00447C6D">
              <w:rPr>
                <w:rFonts w:ascii="Times New Roman" w:hAnsi="Times New Roman" w:cs="Times New Roman"/>
                <w:szCs w:val="22"/>
                <w:lang w:val="cs-CZ"/>
              </w:rPr>
              <w:t>2</w:t>
            </w: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)</w:t>
            </w:r>
          </w:p>
        </w:tc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B59EE" w14:textId="786510F1" w:rsidR="001961EB" w:rsidRPr="00447C6D" w:rsidRDefault="00B64E0B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="00286468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IČO: </w:t>
            </w: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="00286468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se sídlem </w:t>
            </w: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="00286468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zapsaná v obchodním rejstříku </w:t>
            </w: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="00286468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zastoupená: </w:t>
            </w: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  <w:r w:rsidR="00D27A01"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, </w:t>
            </w:r>
            <w:r w:rsidR="001961EB" w:rsidRPr="00447C6D">
              <w:rPr>
                <w:rFonts w:ascii="Times New Roman" w:hAnsi="Times New Roman" w:cs="Times New Roman"/>
                <w:szCs w:val="22"/>
                <w:lang w:val="cs-CZ"/>
              </w:rPr>
              <w:t>(„</w:t>
            </w:r>
            <w:r w:rsidR="001961EB" w:rsidRPr="00447C6D"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  <w:t>Kupující</w:t>
            </w:r>
            <w:r w:rsidR="001961EB" w:rsidRPr="00447C6D">
              <w:rPr>
                <w:rFonts w:ascii="Times New Roman" w:hAnsi="Times New Roman" w:cs="Times New Roman"/>
                <w:szCs w:val="22"/>
                <w:lang w:val="cs-CZ"/>
              </w:rPr>
              <w:t>“)</w:t>
            </w:r>
          </w:p>
          <w:p w14:paraId="044EA80C" w14:textId="6AA694B5" w:rsidR="001961EB" w:rsidRPr="00447C6D" w:rsidRDefault="001961EB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(Prodávající a Kupující společně „</w:t>
            </w:r>
            <w:r w:rsidRPr="00447C6D"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  <w:t>Smluvní strany</w:t>
            </w: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“)</w:t>
            </w:r>
          </w:p>
          <w:p w14:paraId="7485F518" w14:textId="4879D0DE" w:rsidR="001A6D64" w:rsidRPr="00447C6D" w:rsidRDefault="001A6D64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</w:tr>
    </w:tbl>
    <w:p w14:paraId="6C2906B7" w14:textId="77777777" w:rsidR="00D27A01" w:rsidRPr="00447C6D" w:rsidRDefault="00D27A01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385B6A18" w14:textId="11685F9F" w:rsidR="00941459" w:rsidRPr="00447C6D" w:rsidRDefault="00D80EED" w:rsidP="00D27A01">
      <w:pPr>
        <w:pStyle w:val="BMH1"/>
        <w:rPr>
          <w:lang w:val="cs-CZ"/>
        </w:rPr>
      </w:pPr>
      <w:r w:rsidRPr="00447C6D">
        <w:rPr>
          <w:lang w:val="cs-CZ"/>
        </w:rPr>
        <w:t>Úvodní ustanovení</w:t>
      </w:r>
    </w:p>
    <w:p w14:paraId="233D0AC1" w14:textId="28627056" w:rsidR="00C021F3" w:rsidRPr="00447C6D" w:rsidRDefault="00D80EED" w:rsidP="00B17EBD">
      <w:pPr>
        <w:pStyle w:val="BML2"/>
        <w:jc w:val="both"/>
        <w:rPr>
          <w:lang w:val="cs-CZ"/>
        </w:rPr>
      </w:pPr>
      <w:bookmarkStart w:id="0" w:name="_Ref175829330"/>
      <w:r w:rsidRPr="00447C6D">
        <w:rPr>
          <w:lang w:val="cs-CZ"/>
        </w:rPr>
        <w:t>Prodávající prohlašuj</w:t>
      </w:r>
      <w:r w:rsidR="00614694" w:rsidRPr="00447C6D">
        <w:rPr>
          <w:lang w:val="cs-CZ"/>
        </w:rPr>
        <w:t>e</w:t>
      </w:r>
      <w:r w:rsidRPr="00447C6D">
        <w:rPr>
          <w:lang w:val="cs-CZ"/>
        </w:rPr>
        <w:t xml:space="preserve">, že </w:t>
      </w:r>
      <w:r w:rsidR="00F74642" w:rsidRPr="00447C6D">
        <w:rPr>
          <w:lang w:val="cs-CZ"/>
        </w:rPr>
        <w:t>je výlučným vlastníkem</w:t>
      </w:r>
      <w:r w:rsidR="001961EB" w:rsidRPr="00447C6D">
        <w:rPr>
          <w:lang w:val="cs-CZ"/>
        </w:rPr>
        <w:t>:</w:t>
      </w:r>
      <w:bookmarkEnd w:id="0"/>
    </w:p>
    <w:p w14:paraId="149169A5" w14:textId="47F203FC" w:rsidR="006C5D70" w:rsidRDefault="000717DB" w:rsidP="00B17EBD">
      <w:pPr>
        <w:pStyle w:val="BMa1"/>
        <w:jc w:val="both"/>
        <w:rPr>
          <w:lang w:val="cs-CZ"/>
        </w:rPr>
      </w:pPr>
      <w:bookmarkStart w:id="1" w:name="_Hlk177057612"/>
      <w:r w:rsidRPr="000717DB">
        <w:rPr>
          <w:lang w:val="cs-CZ"/>
        </w:rPr>
        <w:t xml:space="preserve">pozemku </w:t>
      </w:r>
      <w:proofErr w:type="spellStart"/>
      <w:r w:rsidRPr="000717DB">
        <w:rPr>
          <w:lang w:val="cs-CZ"/>
        </w:rPr>
        <w:t>parc</w:t>
      </w:r>
      <w:proofErr w:type="spellEnd"/>
      <w:r w:rsidRPr="000717DB">
        <w:rPr>
          <w:lang w:val="cs-CZ"/>
        </w:rPr>
        <w:t>. č. 3702/1, ostatní plocha, neplodná půda</w:t>
      </w:r>
      <w:r w:rsidR="006C5D70" w:rsidRPr="002D4853">
        <w:rPr>
          <w:lang w:val="cs-CZ"/>
        </w:rPr>
        <w:t>,</w:t>
      </w:r>
    </w:p>
    <w:p w14:paraId="5E399A38" w14:textId="2A8FB92F" w:rsidR="000717DB" w:rsidRDefault="000717DB" w:rsidP="00B17EBD">
      <w:pPr>
        <w:pStyle w:val="BMa1"/>
        <w:jc w:val="both"/>
        <w:rPr>
          <w:lang w:val="cs-CZ"/>
        </w:rPr>
      </w:pPr>
      <w:r w:rsidRPr="000717DB">
        <w:rPr>
          <w:lang w:val="cs-CZ"/>
        </w:rPr>
        <w:t xml:space="preserve">pozemku </w:t>
      </w:r>
      <w:proofErr w:type="spellStart"/>
      <w:r w:rsidRPr="000717DB">
        <w:rPr>
          <w:lang w:val="cs-CZ"/>
        </w:rPr>
        <w:t>parc</w:t>
      </w:r>
      <w:proofErr w:type="spellEnd"/>
      <w:r w:rsidRPr="000717DB">
        <w:rPr>
          <w:lang w:val="cs-CZ"/>
        </w:rPr>
        <w:t>. č. 3702/3, ostatní plocha, manipulační plocha</w:t>
      </w:r>
      <w:r>
        <w:rPr>
          <w:lang w:val="cs-CZ"/>
        </w:rPr>
        <w:t>,</w:t>
      </w:r>
    </w:p>
    <w:p w14:paraId="22021E40" w14:textId="77777777" w:rsidR="00783377" w:rsidRPr="0015309A" w:rsidRDefault="00783377" w:rsidP="00783377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3696/42,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464F3B71" w14:textId="77777777" w:rsidR="00783377" w:rsidRPr="0015309A" w:rsidRDefault="00783377" w:rsidP="00783377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3696/46,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07CA59FF" w14:textId="77777777" w:rsidR="00783377" w:rsidRPr="0015309A" w:rsidRDefault="00783377" w:rsidP="00783377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3696/14,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501987B1" w14:textId="77777777" w:rsidR="00783377" w:rsidRPr="0015309A" w:rsidRDefault="00783377" w:rsidP="00783377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3696/34,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02386B8A" w14:textId="77777777" w:rsidR="00783377" w:rsidRPr="0015309A" w:rsidRDefault="00783377" w:rsidP="00783377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 xml:space="preserve">. č.  3696/93, ostatní plocha, manipulační plocha,  </w:t>
      </w:r>
    </w:p>
    <w:p w14:paraId="4E2A4E0C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 xml:space="preserve">. č.  3696/92, ostatní plocha, manipulační plocha, </w:t>
      </w:r>
    </w:p>
    <w:p w14:paraId="44E0AFD3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3696/61,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>, výroba,</w:t>
      </w:r>
    </w:p>
    <w:p w14:paraId="7AC61142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3696/62,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1B91087D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3696/63,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25FF7276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3696/64,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53D6E48B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3696/65,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30D92DF2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3696/36,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>, výroba,</w:t>
      </w:r>
    </w:p>
    <w:p w14:paraId="16C47050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lastRenderedPageBreak/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 xml:space="preserve">. č.  3696/37, ostatní plocha, jiná plocha, </w:t>
      </w:r>
    </w:p>
    <w:p w14:paraId="50124E0A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3696/35,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>, výroba,</w:t>
      </w:r>
    </w:p>
    <w:p w14:paraId="5ABBE44F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3696/66,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19836A6C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3696/68,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65E4F08E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3696/69,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75769602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3696/70,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043FBD19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3696/21,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387191D1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 xml:space="preserve">. č.  3695/1, ostatní plocha, manipulační plocha, </w:t>
      </w:r>
    </w:p>
    <w:p w14:paraId="15311D91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 xml:space="preserve">. č.  3696/99, ostatní plocha, manipulační plocha, </w:t>
      </w:r>
    </w:p>
    <w:p w14:paraId="627DEAB5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3696/48,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2C28D304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3696/49,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67E5BECA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3696/15,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4178B752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 xml:space="preserve">. č.  3696/22, ostatní plocha, jiná plocha, </w:t>
      </w:r>
    </w:p>
    <w:p w14:paraId="0F7248A1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3696/16,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5AF49BFC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3696/17,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7510EE8E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3696/18,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4BE2D818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3696/23,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39C3A0AB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 xml:space="preserve">. č.  3696/50, ostatní plocha, jiná plocha, </w:t>
      </w:r>
    </w:p>
    <w:p w14:paraId="0D1A4B00" w14:textId="77777777" w:rsidR="00783377" w:rsidRPr="0015309A" w:rsidRDefault="00783377" w:rsidP="00783377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3696/51,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69557641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 xml:space="preserve">. č.  3696/98, ostatní plocha, manipulační plocha, </w:t>
      </w:r>
    </w:p>
    <w:p w14:paraId="6528E3B1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3696/100,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0704D963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 xml:space="preserve">. č.  3696/97, ostatní plocha, manipulační plocha, </w:t>
      </w:r>
    </w:p>
    <w:p w14:paraId="4C9E622C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3696/20, zastavěná plocha a nádvoří, jehož součástí je stavba bez čp/</w:t>
      </w:r>
      <w:proofErr w:type="spellStart"/>
      <w:r w:rsidRPr="0015309A">
        <w:rPr>
          <w:lang w:val="cs-CZ"/>
        </w:rPr>
        <w:t>če</w:t>
      </w:r>
      <w:proofErr w:type="spellEnd"/>
      <w:r w:rsidRPr="0015309A">
        <w:rPr>
          <w:lang w:val="cs-CZ"/>
        </w:rPr>
        <w:t xml:space="preserve">, výroba, </w:t>
      </w:r>
    </w:p>
    <w:p w14:paraId="039E493C" w14:textId="77777777" w:rsidR="00DB6002" w:rsidRPr="0015309A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 3694/2, ostatní plocha, ostatní komunikace,</w:t>
      </w:r>
    </w:p>
    <w:p w14:paraId="2C2BAF62" w14:textId="0F09F2A0" w:rsidR="000260A8" w:rsidRPr="00DB6002" w:rsidRDefault="00DB6002" w:rsidP="00DB6002">
      <w:pPr>
        <w:pStyle w:val="BMa1"/>
        <w:rPr>
          <w:lang w:val="cs-CZ"/>
        </w:rPr>
      </w:pPr>
      <w:r w:rsidRPr="0015309A">
        <w:rPr>
          <w:lang w:val="cs-CZ"/>
        </w:rPr>
        <w:t xml:space="preserve">pozemku </w:t>
      </w:r>
      <w:proofErr w:type="spellStart"/>
      <w:r w:rsidRPr="0015309A">
        <w:rPr>
          <w:lang w:val="cs-CZ"/>
        </w:rPr>
        <w:t>parc</w:t>
      </w:r>
      <w:proofErr w:type="spellEnd"/>
      <w:r w:rsidRPr="0015309A">
        <w:rPr>
          <w:lang w:val="cs-CZ"/>
        </w:rPr>
        <w:t>. č. 3694/1, ostatní plocha, zeleň,</w:t>
      </w:r>
    </w:p>
    <w:bookmarkEnd w:id="1"/>
    <w:p w14:paraId="44E95600" w14:textId="2460FD77" w:rsidR="001A6D64" w:rsidRPr="00447C6D" w:rsidRDefault="00DB6002" w:rsidP="00DB6002">
      <w:pPr>
        <w:pStyle w:val="BMa1"/>
        <w:numPr>
          <w:ilvl w:val="0"/>
          <w:numId w:val="0"/>
        </w:numPr>
        <w:ind w:left="1418" w:hanging="2"/>
        <w:jc w:val="both"/>
        <w:rPr>
          <w:lang w:val="cs-CZ"/>
        </w:rPr>
      </w:pPr>
      <w:r w:rsidRPr="0015309A">
        <w:rPr>
          <w:lang w:val="cs-CZ"/>
        </w:rPr>
        <w:t xml:space="preserve">to vše zapsané na LV č. 189 pro obec Frýdek-Místek, kat. území Frýdek, u Katastrálního úřadu pro Moravskoslezský kraj, Katastrální </w:t>
      </w:r>
      <w:r>
        <w:rPr>
          <w:lang w:val="cs-CZ"/>
        </w:rPr>
        <w:t>pracoviště Frýdek-Místek („</w:t>
      </w:r>
      <w:r w:rsidRPr="001603D7">
        <w:rPr>
          <w:b/>
          <w:lang w:val="cs-CZ"/>
        </w:rPr>
        <w:t>List vlastnictví</w:t>
      </w:r>
      <w:r w:rsidRPr="0015309A">
        <w:rPr>
          <w:lang w:val="cs-CZ"/>
        </w:rPr>
        <w:t>“) („</w:t>
      </w:r>
      <w:r w:rsidRPr="001603D7">
        <w:rPr>
          <w:b/>
          <w:lang w:val="cs-CZ"/>
        </w:rPr>
        <w:t>Nemovité věci</w:t>
      </w:r>
      <w:r w:rsidRPr="0015309A">
        <w:rPr>
          <w:lang w:val="cs-CZ"/>
        </w:rPr>
        <w:t>“).</w:t>
      </w:r>
    </w:p>
    <w:p w14:paraId="059A4C1F" w14:textId="58E8BBCD" w:rsidR="00D27A01" w:rsidRPr="00447C6D" w:rsidRDefault="00231A38" w:rsidP="00B17EBD">
      <w:pPr>
        <w:pStyle w:val="BML2"/>
        <w:jc w:val="both"/>
        <w:rPr>
          <w:lang w:val="cs-CZ"/>
        </w:rPr>
      </w:pPr>
      <w:bookmarkStart w:id="2" w:name="_Ref175842718"/>
      <w:r w:rsidRPr="00447C6D">
        <w:rPr>
          <w:lang w:val="cs-CZ"/>
        </w:rPr>
        <w:t xml:space="preserve">Prodávající dále prohlašuje, že je oprávněn podepsat tuto </w:t>
      </w:r>
      <w:r w:rsidR="0077065B" w:rsidRPr="00447C6D">
        <w:rPr>
          <w:lang w:val="cs-CZ"/>
        </w:rPr>
        <w:t>S</w:t>
      </w:r>
      <w:r w:rsidRPr="00447C6D">
        <w:rPr>
          <w:lang w:val="cs-CZ"/>
        </w:rPr>
        <w:t>mlouvu a plnit své závazky z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>ní vyplývající.</w:t>
      </w:r>
      <w:bookmarkEnd w:id="2"/>
    </w:p>
    <w:p w14:paraId="463217CD" w14:textId="62D44CFC" w:rsidR="007A6B87" w:rsidRPr="00A24174" w:rsidRDefault="007A6B87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Kupující prohlašuj</w:t>
      </w:r>
      <w:r w:rsidR="00F74642" w:rsidRPr="00447C6D">
        <w:rPr>
          <w:rFonts w:cs="Times New Roman"/>
          <w:lang w:val="cs-CZ"/>
        </w:rPr>
        <w:t>e</w:t>
      </w:r>
      <w:r w:rsidRPr="00447C6D">
        <w:rPr>
          <w:rFonts w:cs="Times New Roman"/>
          <w:lang w:val="cs-CZ"/>
        </w:rPr>
        <w:t xml:space="preserve">, že </w:t>
      </w:r>
      <w:r w:rsidR="00E54D75" w:rsidRPr="00447C6D">
        <w:rPr>
          <w:rFonts w:cs="Times New Roman"/>
          <w:lang w:val="cs-CZ"/>
        </w:rPr>
        <w:t>m</w:t>
      </w:r>
      <w:r w:rsidR="00F74642" w:rsidRPr="00447C6D">
        <w:rPr>
          <w:rFonts w:cs="Times New Roman"/>
          <w:lang w:val="cs-CZ"/>
        </w:rPr>
        <w:t>á</w:t>
      </w:r>
      <w:r w:rsidRPr="00447C6D">
        <w:rPr>
          <w:rFonts w:cs="Times New Roman"/>
          <w:lang w:val="cs-CZ"/>
        </w:rPr>
        <w:t xml:space="preserve"> zájem o koupi </w:t>
      </w:r>
      <w:r w:rsidR="00E54D75" w:rsidRPr="00447C6D">
        <w:rPr>
          <w:rFonts w:cs="Times New Roman"/>
          <w:lang w:val="cs-CZ"/>
        </w:rPr>
        <w:t>Nemovitých věcí</w:t>
      </w:r>
      <w:r w:rsidRPr="00447C6D">
        <w:rPr>
          <w:rFonts w:cs="Times New Roman"/>
          <w:lang w:val="cs-CZ"/>
        </w:rPr>
        <w:t>, za podmínek sjednaných touto Smlouvou</w:t>
      </w:r>
      <w:r w:rsidR="00D34A6C" w:rsidRPr="00447C6D">
        <w:rPr>
          <w:rFonts w:cs="Times New Roman"/>
          <w:lang w:val="cs-CZ"/>
        </w:rPr>
        <w:t>.</w:t>
      </w:r>
    </w:p>
    <w:p w14:paraId="4EFA9FC0" w14:textId="157DAC49" w:rsidR="00A24174" w:rsidRPr="00447C6D" w:rsidRDefault="00A24174" w:rsidP="00B17EBD">
      <w:pPr>
        <w:pStyle w:val="BML2"/>
        <w:jc w:val="both"/>
        <w:rPr>
          <w:lang w:val="cs-CZ"/>
        </w:rPr>
      </w:pPr>
      <w:r>
        <w:rPr>
          <w:rFonts w:cs="Times New Roman"/>
          <w:lang w:val="cs-CZ"/>
        </w:rPr>
        <w:t xml:space="preserve">Smluvní strany potvrzují, že příslušný insolvenční soud </w:t>
      </w:r>
      <w:r w:rsidR="00504483">
        <w:rPr>
          <w:rFonts w:cs="Times New Roman"/>
          <w:lang w:val="cs-CZ"/>
        </w:rPr>
        <w:t>(</w:t>
      </w:r>
      <w:r w:rsidR="00504483" w:rsidRPr="002A4CD2">
        <w:rPr>
          <w:rFonts w:cs="Times New Roman"/>
          <w:lang w:val="cs-CZ"/>
        </w:rPr>
        <w:t>ve smyslu ustanovení § 111 zák.</w:t>
      </w:r>
      <w:r w:rsidR="00490026">
        <w:rPr>
          <w:rFonts w:cs="Times New Roman"/>
          <w:lang w:val="cs-CZ"/>
        </w:rPr>
        <w:t> </w:t>
      </w:r>
      <w:r w:rsidR="00504483" w:rsidRPr="002A4CD2">
        <w:rPr>
          <w:rFonts w:cs="Times New Roman"/>
          <w:lang w:val="cs-CZ"/>
        </w:rPr>
        <w:t>č.</w:t>
      </w:r>
      <w:r w:rsidR="00490026">
        <w:rPr>
          <w:rFonts w:cs="Times New Roman"/>
          <w:lang w:val="cs-CZ"/>
        </w:rPr>
        <w:t> </w:t>
      </w:r>
      <w:r w:rsidR="00504483" w:rsidRPr="002A4CD2">
        <w:rPr>
          <w:rFonts w:cs="Times New Roman"/>
          <w:lang w:val="cs-CZ"/>
        </w:rPr>
        <w:t>182/2006 Sb., o úpadku a způsobech jeho řešení (insolvenční zákon)</w:t>
      </w:r>
      <w:r w:rsidR="00504483">
        <w:rPr>
          <w:rFonts w:cs="Times New Roman"/>
          <w:lang w:val="cs-CZ"/>
        </w:rPr>
        <w:t>, ve znění pozdějších předpisů)</w:t>
      </w:r>
      <w:r>
        <w:rPr>
          <w:rFonts w:cs="Times New Roman"/>
          <w:lang w:val="cs-CZ"/>
        </w:rPr>
        <w:t xml:space="preserve"> </w:t>
      </w:r>
      <w:r w:rsidR="00504483">
        <w:rPr>
          <w:rFonts w:cs="Times New Roman"/>
          <w:lang w:val="cs-CZ"/>
        </w:rPr>
        <w:t xml:space="preserve">a </w:t>
      </w:r>
      <w:r>
        <w:rPr>
          <w:rFonts w:cs="Times New Roman"/>
          <w:lang w:val="cs-CZ"/>
        </w:rPr>
        <w:t>příslušný insolvenční správce udělili předchozí souhlas s uzavřením a plněním této Smlouvy.</w:t>
      </w:r>
    </w:p>
    <w:p w14:paraId="3438F32E" w14:textId="2A9FDD30" w:rsidR="00941459" w:rsidRPr="00447C6D" w:rsidRDefault="00D80EED" w:rsidP="00D27A01">
      <w:pPr>
        <w:pStyle w:val="BMH1"/>
        <w:rPr>
          <w:lang w:val="cs-CZ"/>
        </w:rPr>
      </w:pPr>
      <w:r w:rsidRPr="00447C6D">
        <w:rPr>
          <w:lang w:val="cs-CZ"/>
        </w:rPr>
        <w:t xml:space="preserve">Prodej </w:t>
      </w:r>
      <w:r w:rsidR="00E54D75" w:rsidRPr="00447C6D">
        <w:rPr>
          <w:lang w:val="cs-CZ"/>
        </w:rPr>
        <w:t>Nemovitých věcí</w:t>
      </w:r>
    </w:p>
    <w:p w14:paraId="07D5F140" w14:textId="5784CE84" w:rsidR="00941459" w:rsidRPr="00447C6D" w:rsidRDefault="00B66256" w:rsidP="00B17EBD">
      <w:pPr>
        <w:pStyle w:val="BML2"/>
        <w:jc w:val="both"/>
        <w:rPr>
          <w:lang w:val="cs-CZ"/>
        </w:rPr>
      </w:pPr>
      <w:r w:rsidRPr="00447C6D">
        <w:rPr>
          <w:lang w:val="cs-CZ"/>
        </w:rPr>
        <w:t>Prodávající se touto Smlouvou zavazuje, že Kupujícímu odevzdá Nemovité věci včetně veškerých jejich součástí a příslušenství a umožní mu nabýt vlastnické právo k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>nim, a Kupující se zavazuje, že Nemovité věci včetně veškerých jejich součástí a příslušenství převezme a</w:t>
      </w:r>
      <w:r w:rsidR="000B214B">
        <w:rPr>
          <w:lang w:val="cs-CZ"/>
        </w:rPr>
        <w:t> </w:t>
      </w:r>
      <w:r w:rsidRPr="00447C6D">
        <w:rPr>
          <w:lang w:val="cs-CZ"/>
        </w:rPr>
        <w:t>zaplatí za ně Prodávajícímu kupní cenu sjednanou v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 xml:space="preserve">čl. </w:t>
      </w:r>
      <w:r w:rsidR="00B06D3B" w:rsidRPr="00447C6D">
        <w:rPr>
          <w:lang w:val="cs-CZ"/>
        </w:rPr>
        <w:fldChar w:fldCharType="begin"/>
      </w:r>
      <w:r w:rsidR="00B06D3B" w:rsidRPr="00447C6D">
        <w:rPr>
          <w:lang w:val="cs-CZ"/>
        </w:rPr>
        <w:instrText xml:space="preserve"> REF _Ref175831696 \r \h </w:instrText>
      </w:r>
      <w:r w:rsidR="00291AA2" w:rsidRPr="00447C6D">
        <w:rPr>
          <w:lang w:val="cs-CZ"/>
        </w:rPr>
        <w:instrText xml:space="preserve"> \* MERGEFORMAT </w:instrText>
      </w:r>
      <w:r w:rsidR="00B06D3B" w:rsidRPr="00447C6D">
        <w:rPr>
          <w:lang w:val="cs-CZ"/>
        </w:rPr>
      </w:r>
      <w:r w:rsidR="00B06D3B" w:rsidRPr="00447C6D">
        <w:rPr>
          <w:lang w:val="cs-CZ"/>
        </w:rPr>
        <w:fldChar w:fldCharType="separate"/>
      </w:r>
      <w:r w:rsidR="00F13A77">
        <w:rPr>
          <w:lang w:val="cs-CZ"/>
        </w:rPr>
        <w:t>3.1</w:t>
      </w:r>
      <w:r w:rsidR="00B06D3B" w:rsidRPr="00447C6D">
        <w:rPr>
          <w:lang w:val="cs-CZ"/>
        </w:rPr>
        <w:fldChar w:fldCharType="end"/>
      </w:r>
      <w:r w:rsidRPr="00447C6D">
        <w:rPr>
          <w:lang w:val="cs-CZ"/>
        </w:rPr>
        <w:t xml:space="preserve"> této Smlouvy.</w:t>
      </w:r>
    </w:p>
    <w:p w14:paraId="1FC41B00" w14:textId="77777777" w:rsidR="00941459" w:rsidRPr="00447C6D" w:rsidRDefault="00D80EED" w:rsidP="00D27A01">
      <w:pPr>
        <w:pStyle w:val="BMH1"/>
        <w:rPr>
          <w:lang w:val="cs-CZ"/>
        </w:rPr>
      </w:pPr>
      <w:r w:rsidRPr="00447C6D">
        <w:rPr>
          <w:lang w:val="cs-CZ"/>
        </w:rPr>
        <w:t xml:space="preserve">Kupní cena a způsob její úhrady </w:t>
      </w:r>
    </w:p>
    <w:p w14:paraId="3DD8CCF7" w14:textId="27550CDE" w:rsidR="006C5BD3" w:rsidRPr="00447C6D" w:rsidRDefault="006C5BD3" w:rsidP="00B17EBD">
      <w:pPr>
        <w:pStyle w:val="BML2"/>
        <w:jc w:val="both"/>
        <w:rPr>
          <w:lang w:val="cs-CZ"/>
        </w:rPr>
      </w:pPr>
      <w:bookmarkStart w:id="3" w:name="_Ref175831696"/>
      <w:bookmarkStart w:id="4" w:name="_Ref131378132"/>
      <w:r w:rsidRPr="00447C6D">
        <w:rPr>
          <w:lang w:val="cs-CZ"/>
        </w:rPr>
        <w:t xml:space="preserve">Prodávající a Kupující ujednali kupní cenu Nemovitých věcí ve výši </w:t>
      </w:r>
      <w:r w:rsidR="00B64E0B" w:rsidRPr="00447C6D">
        <w:rPr>
          <w:highlight w:val="yellow"/>
          <w:lang w:val="cs-CZ"/>
        </w:rPr>
        <w:t>[BUDE DOPLNĚNO]</w:t>
      </w:r>
      <w:r w:rsidRPr="00447C6D">
        <w:rPr>
          <w:lang w:val="cs-CZ"/>
        </w:rPr>
        <w:t xml:space="preserve"> (slovy </w:t>
      </w:r>
      <w:r w:rsidR="00B64E0B" w:rsidRPr="00447C6D">
        <w:rPr>
          <w:highlight w:val="yellow"/>
          <w:lang w:val="cs-CZ"/>
        </w:rPr>
        <w:t>[BUDE DOPLNĚNO]</w:t>
      </w:r>
      <w:r w:rsidRPr="00447C6D">
        <w:rPr>
          <w:lang w:val="cs-CZ"/>
        </w:rPr>
        <w:t>) (</w:t>
      </w:r>
      <w:r w:rsidR="003279EA" w:rsidRPr="00447C6D">
        <w:rPr>
          <w:lang w:val="cs-CZ"/>
        </w:rPr>
        <w:t>„</w:t>
      </w:r>
      <w:r w:rsidRPr="00447C6D">
        <w:rPr>
          <w:b/>
          <w:bCs/>
          <w:lang w:val="cs-CZ"/>
        </w:rPr>
        <w:t>Kupní cena</w:t>
      </w:r>
      <w:r w:rsidRPr="00447C6D">
        <w:rPr>
          <w:lang w:val="cs-CZ"/>
        </w:rPr>
        <w:t>“). V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>případě daňové povinnosti bude Kupní cena navýšena o DPH v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>zákonem stanovené výši.</w:t>
      </w:r>
      <w:bookmarkEnd w:id="3"/>
      <w:r w:rsidRPr="00447C6D">
        <w:rPr>
          <w:lang w:val="cs-CZ"/>
        </w:rPr>
        <w:t xml:space="preserve"> </w:t>
      </w:r>
    </w:p>
    <w:p w14:paraId="0F26A2A8" w14:textId="4009D54F" w:rsidR="007B152F" w:rsidRPr="00447C6D" w:rsidRDefault="006C5BD3" w:rsidP="00B17EBD">
      <w:pPr>
        <w:pStyle w:val="BML2"/>
        <w:jc w:val="both"/>
        <w:rPr>
          <w:lang w:val="cs-CZ"/>
        </w:rPr>
      </w:pPr>
      <w:r w:rsidRPr="00447C6D">
        <w:rPr>
          <w:lang w:val="cs-CZ"/>
        </w:rPr>
        <w:t>Smluvní strany se dohodly, že Kupní cena bude Kupujícím uhrazena následovně:</w:t>
      </w:r>
    </w:p>
    <w:p w14:paraId="7029D78A" w14:textId="4EBBB7E8" w:rsidR="00284774" w:rsidRDefault="002269FF" w:rsidP="00B17EBD">
      <w:pPr>
        <w:pStyle w:val="BML2"/>
        <w:numPr>
          <w:ilvl w:val="0"/>
          <w:numId w:val="0"/>
        </w:numPr>
        <w:ind w:left="709"/>
        <w:jc w:val="both"/>
        <w:rPr>
          <w:rFonts w:cs="Times New Roman"/>
          <w:i/>
          <w:iCs/>
          <w:highlight w:val="yellow"/>
          <w:lang w:val="cs-CZ"/>
        </w:rPr>
      </w:pPr>
      <w:r w:rsidRPr="002269FF">
        <w:rPr>
          <w:rFonts w:cs="Times New Roman"/>
          <w:highlight w:val="yellow"/>
          <w:lang w:val="cs-CZ"/>
        </w:rPr>
        <w:t>[</w:t>
      </w:r>
      <w:r w:rsidR="000E6576">
        <w:rPr>
          <w:rFonts w:cs="Times New Roman"/>
          <w:i/>
          <w:iCs/>
          <w:highlight w:val="yellow"/>
          <w:lang w:val="cs-CZ"/>
        </w:rPr>
        <w:t>P</w:t>
      </w:r>
      <w:r w:rsidRPr="002269FF">
        <w:rPr>
          <w:rFonts w:cs="Times New Roman"/>
          <w:i/>
          <w:iCs/>
          <w:highlight w:val="yellow"/>
          <w:lang w:val="cs-CZ"/>
        </w:rPr>
        <w:t xml:space="preserve">okud Kupující </w:t>
      </w:r>
      <w:r w:rsidR="000E6576">
        <w:rPr>
          <w:rFonts w:cs="Times New Roman"/>
          <w:i/>
          <w:iCs/>
          <w:highlight w:val="yellow"/>
          <w:lang w:val="cs-CZ"/>
        </w:rPr>
        <w:t>složil Jistotu na základě Smlouvy o jistotě (jak jsou tyto pojmy definovány v procesním dopise)</w:t>
      </w:r>
      <w:r w:rsidR="00122398">
        <w:rPr>
          <w:rFonts w:cs="Times New Roman"/>
          <w:i/>
          <w:iCs/>
          <w:highlight w:val="yellow"/>
          <w:lang w:val="cs-CZ"/>
        </w:rPr>
        <w:t>, uplatní se následující</w:t>
      </w:r>
      <w:r w:rsidRPr="002269FF">
        <w:rPr>
          <w:rFonts w:cs="Times New Roman"/>
          <w:i/>
          <w:iCs/>
          <w:highlight w:val="yellow"/>
          <w:lang w:val="cs-CZ"/>
        </w:rPr>
        <w:t>:</w:t>
      </w:r>
    </w:p>
    <w:p w14:paraId="23512523" w14:textId="7EF618EB" w:rsidR="000E6576" w:rsidRDefault="000E6576" w:rsidP="00B17EBD">
      <w:pPr>
        <w:pStyle w:val="BML2"/>
        <w:numPr>
          <w:ilvl w:val="0"/>
          <w:numId w:val="0"/>
        </w:numPr>
        <w:ind w:left="709"/>
        <w:jc w:val="both"/>
        <w:rPr>
          <w:rFonts w:cs="Times New Roman"/>
          <w:highlight w:val="yellow"/>
          <w:lang w:val="cs-CZ"/>
        </w:rPr>
      </w:pPr>
      <w:r>
        <w:rPr>
          <w:rFonts w:cs="Times New Roman"/>
          <w:highlight w:val="yellow"/>
          <w:lang w:val="cs-CZ"/>
        </w:rPr>
        <w:t>C</w:t>
      </w:r>
      <w:r w:rsidR="00A66766" w:rsidRPr="002269FF">
        <w:rPr>
          <w:rFonts w:cs="Times New Roman"/>
          <w:highlight w:val="yellow"/>
          <w:lang w:val="cs-CZ"/>
        </w:rPr>
        <w:t xml:space="preserve">elá </w:t>
      </w:r>
      <w:r w:rsidR="006C5BD3" w:rsidRPr="002269FF">
        <w:rPr>
          <w:rFonts w:cs="Times New Roman"/>
          <w:highlight w:val="yellow"/>
          <w:lang w:val="cs-CZ"/>
        </w:rPr>
        <w:t>Kupní cen</w:t>
      </w:r>
      <w:r w:rsidR="00C41AB7" w:rsidRPr="002269FF">
        <w:rPr>
          <w:rFonts w:cs="Times New Roman"/>
          <w:highlight w:val="yellow"/>
          <w:lang w:val="cs-CZ"/>
        </w:rPr>
        <w:t>a</w:t>
      </w:r>
      <w:r w:rsidR="006C5BD3" w:rsidRPr="002269FF">
        <w:rPr>
          <w:rFonts w:cs="Times New Roman"/>
          <w:highlight w:val="yellow"/>
          <w:lang w:val="cs-CZ"/>
        </w:rPr>
        <w:t xml:space="preserve"> bude </w:t>
      </w:r>
      <w:r w:rsidR="00AC163D" w:rsidRPr="002269FF">
        <w:rPr>
          <w:rFonts w:cs="Times New Roman"/>
          <w:highlight w:val="yellow"/>
          <w:lang w:val="cs-CZ"/>
        </w:rPr>
        <w:t>uhrazena</w:t>
      </w:r>
      <w:r w:rsidR="006C5BD3" w:rsidRPr="002269FF">
        <w:rPr>
          <w:rFonts w:cs="Times New Roman"/>
          <w:highlight w:val="yellow"/>
          <w:lang w:val="cs-CZ"/>
        </w:rPr>
        <w:t xml:space="preserve"> </w:t>
      </w:r>
      <w:r>
        <w:rPr>
          <w:rFonts w:cs="Times New Roman"/>
          <w:highlight w:val="yellow"/>
          <w:lang w:val="cs-CZ"/>
        </w:rPr>
        <w:t xml:space="preserve">kupujícím </w:t>
      </w:r>
      <w:r w:rsidR="00BC4A75" w:rsidRPr="002269FF">
        <w:rPr>
          <w:rFonts w:cs="Times New Roman"/>
          <w:highlight w:val="yellow"/>
          <w:lang w:val="cs-CZ"/>
        </w:rPr>
        <w:t>v</w:t>
      </w:r>
      <w:r w:rsidR="0077065B" w:rsidRPr="002269FF">
        <w:rPr>
          <w:rFonts w:cs="Times New Roman"/>
          <w:highlight w:val="yellow"/>
          <w:lang w:val="cs-CZ"/>
        </w:rPr>
        <w:t> </w:t>
      </w:r>
      <w:r w:rsidR="00BC4A75" w:rsidRPr="002269FF">
        <w:rPr>
          <w:rFonts w:cs="Times New Roman"/>
          <w:highlight w:val="yellow"/>
          <w:lang w:val="cs-CZ"/>
        </w:rPr>
        <w:t>den</w:t>
      </w:r>
      <w:r w:rsidR="006C5BD3" w:rsidRPr="002269FF">
        <w:rPr>
          <w:rFonts w:cs="Times New Roman"/>
          <w:highlight w:val="yellow"/>
          <w:lang w:val="cs-CZ"/>
        </w:rPr>
        <w:t xml:space="preserve"> uzavření této Smlouvy</w:t>
      </w:r>
      <w:r>
        <w:rPr>
          <w:rFonts w:cs="Times New Roman"/>
          <w:highlight w:val="yellow"/>
          <w:lang w:val="cs-CZ"/>
        </w:rPr>
        <w:t>, a to následovně:</w:t>
      </w:r>
      <w:r w:rsidR="006C5BD3" w:rsidRPr="002269FF">
        <w:rPr>
          <w:rFonts w:cs="Times New Roman"/>
          <w:highlight w:val="yellow"/>
          <w:lang w:val="cs-CZ"/>
        </w:rPr>
        <w:t xml:space="preserve"> </w:t>
      </w:r>
    </w:p>
    <w:p w14:paraId="3C7F269F" w14:textId="7FC8337F" w:rsidR="000E6576" w:rsidRDefault="000E6576" w:rsidP="00B17EBD">
      <w:pPr>
        <w:pStyle w:val="BML2"/>
        <w:numPr>
          <w:ilvl w:val="0"/>
          <w:numId w:val="39"/>
        </w:numPr>
        <w:jc w:val="both"/>
        <w:rPr>
          <w:rFonts w:cs="Times New Roman"/>
          <w:highlight w:val="yellow"/>
          <w:lang w:val="cs-CZ"/>
        </w:rPr>
      </w:pPr>
      <w:r>
        <w:rPr>
          <w:rFonts w:cs="Times New Roman"/>
          <w:highlight w:val="yellow"/>
          <w:lang w:val="cs-CZ"/>
        </w:rPr>
        <w:t>n</w:t>
      </w:r>
      <w:r w:rsidR="00111F40" w:rsidRPr="002269FF">
        <w:rPr>
          <w:rFonts w:cs="Times New Roman"/>
          <w:highlight w:val="yellow"/>
          <w:lang w:val="cs-CZ"/>
        </w:rPr>
        <w:t xml:space="preserve">a úhradu části Kupní ceny </w:t>
      </w:r>
      <w:r w:rsidRPr="002269FF">
        <w:rPr>
          <w:rFonts w:cs="Times New Roman"/>
          <w:highlight w:val="yellow"/>
          <w:lang w:val="cs-CZ"/>
        </w:rPr>
        <w:t xml:space="preserve">ve výši </w:t>
      </w:r>
      <w:r w:rsidR="005167CE">
        <w:rPr>
          <w:rFonts w:cs="Times New Roman"/>
          <w:highlight w:val="yellow"/>
          <w:lang w:val="cs-CZ"/>
        </w:rPr>
        <w:t>10</w:t>
      </w:r>
      <w:r w:rsidR="005414B7">
        <w:rPr>
          <w:rFonts w:cs="Times New Roman"/>
          <w:highlight w:val="yellow"/>
          <w:lang w:val="cs-CZ"/>
        </w:rPr>
        <w:t>.000.000</w:t>
      </w:r>
      <w:r w:rsidRPr="002269FF">
        <w:rPr>
          <w:rFonts w:cs="Times New Roman"/>
          <w:highlight w:val="yellow"/>
          <w:lang w:val="cs-CZ"/>
        </w:rPr>
        <w:t xml:space="preserve"> Kč </w:t>
      </w:r>
      <w:r w:rsidR="00111F40" w:rsidRPr="002269FF">
        <w:rPr>
          <w:rFonts w:cs="Times New Roman"/>
          <w:highlight w:val="yellow"/>
          <w:lang w:val="cs-CZ"/>
        </w:rPr>
        <w:t xml:space="preserve">se podpisem této Smlouvy </w:t>
      </w:r>
      <w:r w:rsidR="00F95D92" w:rsidRPr="002269FF">
        <w:rPr>
          <w:rFonts w:cs="Times New Roman"/>
          <w:highlight w:val="yellow"/>
          <w:lang w:val="cs-CZ"/>
        </w:rPr>
        <w:t xml:space="preserve">dohodou Smluvních stran </w:t>
      </w:r>
      <w:r w:rsidR="00111F40" w:rsidRPr="002269FF">
        <w:rPr>
          <w:rFonts w:cs="Times New Roman"/>
          <w:highlight w:val="yellow"/>
          <w:lang w:val="cs-CZ"/>
        </w:rPr>
        <w:t>započítává</w:t>
      </w:r>
      <w:r w:rsidR="00F95D92" w:rsidRPr="002269FF">
        <w:rPr>
          <w:rFonts w:cs="Times New Roman"/>
          <w:highlight w:val="yellow"/>
          <w:lang w:val="cs-CZ"/>
        </w:rPr>
        <w:t xml:space="preserve"> </w:t>
      </w:r>
      <w:r w:rsidR="00111F40" w:rsidRPr="002269FF">
        <w:rPr>
          <w:rFonts w:cs="Times New Roman"/>
          <w:highlight w:val="yellow"/>
          <w:lang w:val="cs-CZ"/>
        </w:rPr>
        <w:t xml:space="preserve">peněžitá </w:t>
      </w:r>
      <w:r w:rsidR="00284774">
        <w:rPr>
          <w:rFonts w:cs="Times New Roman"/>
          <w:highlight w:val="yellow"/>
          <w:lang w:val="cs-CZ"/>
        </w:rPr>
        <w:t>jistota</w:t>
      </w:r>
      <w:r w:rsidR="00284774" w:rsidRPr="002269FF">
        <w:rPr>
          <w:rFonts w:cs="Times New Roman"/>
          <w:highlight w:val="yellow"/>
          <w:lang w:val="cs-CZ"/>
        </w:rPr>
        <w:t xml:space="preserve"> </w:t>
      </w:r>
      <w:r w:rsidR="00111F40" w:rsidRPr="002269FF">
        <w:rPr>
          <w:rFonts w:cs="Times New Roman"/>
          <w:highlight w:val="yellow"/>
          <w:lang w:val="cs-CZ"/>
        </w:rPr>
        <w:t xml:space="preserve">ve výši </w:t>
      </w:r>
      <w:r w:rsidR="005167CE">
        <w:rPr>
          <w:rFonts w:cs="Times New Roman"/>
          <w:highlight w:val="yellow"/>
          <w:lang w:val="cs-CZ"/>
        </w:rPr>
        <w:t>10</w:t>
      </w:r>
      <w:r w:rsidR="005414B7">
        <w:rPr>
          <w:rFonts w:cs="Times New Roman"/>
          <w:highlight w:val="yellow"/>
          <w:lang w:val="cs-CZ"/>
        </w:rPr>
        <w:t>.000.000</w:t>
      </w:r>
      <w:r w:rsidR="00111F40" w:rsidRPr="002269FF">
        <w:rPr>
          <w:rFonts w:cs="Times New Roman"/>
          <w:highlight w:val="yellow"/>
          <w:lang w:val="cs-CZ"/>
        </w:rPr>
        <w:t xml:space="preserve"> Kč, kterou Kupující poskytl Prodávajícímu dne [</w:t>
      </w:r>
      <w:r w:rsidRPr="002269FF">
        <w:rPr>
          <w:rFonts w:cs="Times New Roman"/>
          <w:highlight w:val="yellow"/>
          <w:lang w:val="cs-CZ"/>
        </w:rPr>
        <w:t>BUDE DOPLNĚNO</w:t>
      </w:r>
      <w:r w:rsidR="00111F40" w:rsidRPr="002269FF">
        <w:rPr>
          <w:rFonts w:cs="Times New Roman"/>
          <w:highlight w:val="yellow"/>
          <w:lang w:val="cs-CZ"/>
        </w:rPr>
        <w:t>]</w:t>
      </w:r>
      <w:r w:rsidR="00F95D92" w:rsidRPr="002269FF">
        <w:rPr>
          <w:rFonts w:cs="Times New Roman"/>
          <w:highlight w:val="yellow"/>
          <w:lang w:val="cs-CZ"/>
        </w:rPr>
        <w:t xml:space="preserve"> na základě Smlouvy o peněžité jistotě a smluvní pokutě</w:t>
      </w:r>
      <w:r w:rsidR="003279EA" w:rsidRPr="002269FF">
        <w:rPr>
          <w:rFonts w:cs="Times New Roman"/>
          <w:highlight w:val="yellow"/>
          <w:lang w:val="cs-CZ"/>
        </w:rPr>
        <w:t xml:space="preserve"> </w:t>
      </w:r>
      <w:r w:rsidR="005B79BF">
        <w:rPr>
          <w:rFonts w:cs="Times New Roman"/>
          <w:highlight w:val="yellow"/>
          <w:lang w:val="cs-CZ"/>
        </w:rPr>
        <w:t xml:space="preserve">uzavřené dne ___ </w:t>
      </w:r>
      <w:r w:rsidR="003279EA" w:rsidRPr="002269FF">
        <w:rPr>
          <w:rFonts w:cs="Times New Roman"/>
          <w:highlight w:val="yellow"/>
          <w:lang w:val="cs-CZ"/>
        </w:rPr>
        <w:t>(„</w:t>
      </w:r>
      <w:r w:rsidR="003279EA" w:rsidRPr="002269FF">
        <w:rPr>
          <w:rFonts w:cs="Times New Roman"/>
          <w:b/>
          <w:bCs/>
          <w:highlight w:val="yellow"/>
          <w:lang w:val="cs-CZ"/>
        </w:rPr>
        <w:t>Záloha</w:t>
      </w:r>
      <w:r w:rsidR="003279EA" w:rsidRPr="002269FF">
        <w:rPr>
          <w:rFonts w:cs="Times New Roman"/>
          <w:highlight w:val="yellow"/>
          <w:lang w:val="cs-CZ"/>
        </w:rPr>
        <w:t>“</w:t>
      </w:r>
      <w:r w:rsidR="005B79BF">
        <w:rPr>
          <w:rFonts w:cs="Times New Roman"/>
          <w:highlight w:val="yellow"/>
          <w:lang w:val="cs-CZ"/>
        </w:rPr>
        <w:t xml:space="preserve"> a </w:t>
      </w:r>
      <w:r w:rsidR="005B79BF" w:rsidRPr="002269FF">
        <w:rPr>
          <w:rFonts w:cs="Times New Roman"/>
          <w:highlight w:val="yellow"/>
          <w:lang w:val="cs-CZ"/>
        </w:rPr>
        <w:t>„</w:t>
      </w:r>
      <w:r w:rsidR="005B79BF">
        <w:rPr>
          <w:rFonts w:cs="Times New Roman"/>
          <w:b/>
          <w:bCs/>
          <w:highlight w:val="yellow"/>
          <w:lang w:val="cs-CZ"/>
        </w:rPr>
        <w:t>Smlouva o jistotě</w:t>
      </w:r>
      <w:r w:rsidR="005B79BF" w:rsidRPr="002269FF">
        <w:rPr>
          <w:rFonts w:cs="Times New Roman"/>
          <w:highlight w:val="yellow"/>
          <w:lang w:val="cs-CZ"/>
        </w:rPr>
        <w:t>“</w:t>
      </w:r>
      <w:r w:rsidR="003279EA" w:rsidRPr="002269FF">
        <w:rPr>
          <w:rFonts w:cs="Times New Roman"/>
          <w:highlight w:val="yellow"/>
          <w:lang w:val="cs-CZ"/>
        </w:rPr>
        <w:t>)</w:t>
      </w:r>
      <w:r w:rsidR="00111F40" w:rsidRPr="002269FF">
        <w:rPr>
          <w:rFonts w:cs="Times New Roman"/>
          <w:highlight w:val="yellow"/>
          <w:lang w:val="cs-CZ"/>
        </w:rPr>
        <w:t>.</w:t>
      </w:r>
      <w:r w:rsidR="00A8001A" w:rsidRPr="002269FF">
        <w:rPr>
          <w:rFonts w:cs="Times New Roman"/>
          <w:highlight w:val="yellow"/>
          <w:lang w:val="cs-CZ"/>
        </w:rPr>
        <w:t xml:space="preserve"> Započtením </w:t>
      </w:r>
      <w:r w:rsidR="003279EA" w:rsidRPr="002269FF">
        <w:rPr>
          <w:rFonts w:cs="Times New Roman"/>
          <w:highlight w:val="yellow"/>
          <w:lang w:val="cs-CZ"/>
        </w:rPr>
        <w:t>Z</w:t>
      </w:r>
      <w:r w:rsidR="00A8001A" w:rsidRPr="002269FF">
        <w:rPr>
          <w:rFonts w:cs="Times New Roman"/>
          <w:highlight w:val="yellow"/>
          <w:lang w:val="cs-CZ"/>
        </w:rPr>
        <w:t xml:space="preserve">álohy na Kupní cenu zanikají veškerá práva Kupujícího na vrácení </w:t>
      </w:r>
      <w:r w:rsidR="003279EA" w:rsidRPr="002269FF">
        <w:rPr>
          <w:rFonts w:cs="Times New Roman"/>
          <w:highlight w:val="yellow"/>
          <w:lang w:val="cs-CZ"/>
        </w:rPr>
        <w:t>Z</w:t>
      </w:r>
      <w:r w:rsidR="00A8001A" w:rsidRPr="002269FF">
        <w:rPr>
          <w:rFonts w:cs="Times New Roman"/>
          <w:highlight w:val="yellow"/>
          <w:lang w:val="cs-CZ"/>
        </w:rPr>
        <w:t xml:space="preserve">álohy </w:t>
      </w:r>
      <w:r w:rsidR="005B79BF">
        <w:rPr>
          <w:rFonts w:cs="Times New Roman"/>
          <w:highlight w:val="yellow"/>
          <w:lang w:val="cs-CZ"/>
        </w:rPr>
        <w:t>podle Smlouvy o jistotě</w:t>
      </w:r>
      <w:r>
        <w:rPr>
          <w:rFonts w:cs="Times New Roman"/>
          <w:highlight w:val="yellow"/>
          <w:lang w:val="cs-CZ"/>
        </w:rPr>
        <w:t>; a</w:t>
      </w:r>
    </w:p>
    <w:p w14:paraId="68489BED" w14:textId="2E601D8C" w:rsidR="00A032E0" w:rsidRDefault="000E6576" w:rsidP="00B17EBD">
      <w:pPr>
        <w:pStyle w:val="BML2"/>
        <w:numPr>
          <w:ilvl w:val="0"/>
          <w:numId w:val="39"/>
        </w:numPr>
        <w:jc w:val="both"/>
        <w:rPr>
          <w:rFonts w:cs="Times New Roman"/>
          <w:highlight w:val="yellow"/>
          <w:lang w:val="cs-CZ"/>
        </w:rPr>
      </w:pPr>
      <w:r>
        <w:rPr>
          <w:rFonts w:cs="Times New Roman"/>
          <w:highlight w:val="yellow"/>
          <w:lang w:val="cs-CZ"/>
        </w:rPr>
        <w:t>zbyl</w:t>
      </w:r>
      <w:r w:rsidR="00284774">
        <w:rPr>
          <w:rFonts w:cs="Times New Roman"/>
          <w:highlight w:val="yellow"/>
          <w:lang w:val="cs-CZ"/>
        </w:rPr>
        <w:t>á</w:t>
      </w:r>
      <w:r>
        <w:rPr>
          <w:rFonts w:cs="Times New Roman"/>
          <w:highlight w:val="yellow"/>
          <w:lang w:val="cs-CZ"/>
        </w:rPr>
        <w:t xml:space="preserve"> část Kupní ceny ve výší </w:t>
      </w:r>
      <w:r w:rsidRPr="002269FF">
        <w:rPr>
          <w:rFonts w:cs="Times New Roman"/>
          <w:highlight w:val="yellow"/>
          <w:lang w:val="cs-CZ"/>
        </w:rPr>
        <w:t>[BUDE DOPLNĚNO] Kč</w:t>
      </w:r>
      <w:r>
        <w:rPr>
          <w:rFonts w:cs="Times New Roman"/>
          <w:highlight w:val="yellow"/>
          <w:lang w:val="cs-CZ"/>
        </w:rPr>
        <w:t xml:space="preserve"> </w:t>
      </w:r>
      <w:r w:rsidRPr="002269FF">
        <w:rPr>
          <w:rFonts w:cs="Times New Roman"/>
          <w:highlight w:val="yellow"/>
          <w:lang w:val="cs-CZ"/>
        </w:rPr>
        <w:t>bude uhrazena Kupujícím v den uzavření této Smlouvy bezhotovostním převodem na bankovní účet č.</w:t>
      </w:r>
      <w:r w:rsidR="00783377">
        <w:rPr>
          <w:rFonts w:cs="Times New Roman"/>
          <w:lang w:val="cs-CZ"/>
        </w:rPr>
        <w:t> </w:t>
      </w:r>
      <w:r w:rsidR="005414B7" w:rsidRPr="005414B7">
        <w:rPr>
          <w:rFonts w:cs="Times New Roman"/>
          <w:lang w:val="cs-CZ"/>
        </w:rPr>
        <w:t>1161004218/2700</w:t>
      </w:r>
      <w:r w:rsidRPr="002269FF">
        <w:rPr>
          <w:rFonts w:cs="Times New Roman"/>
          <w:highlight w:val="yellow"/>
          <w:lang w:val="cs-CZ"/>
        </w:rPr>
        <w:t xml:space="preserve"> („</w:t>
      </w:r>
      <w:r w:rsidRPr="002269FF">
        <w:rPr>
          <w:rFonts w:cs="Times New Roman"/>
          <w:b/>
          <w:bCs/>
          <w:highlight w:val="yellow"/>
          <w:lang w:val="cs-CZ"/>
        </w:rPr>
        <w:t>Bankovní účet</w:t>
      </w:r>
      <w:r w:rsidRPr="002269FF">
        <w:rPr>
          <w:rFonts w:cs="Times New Roman"/>
          <w:highlight w:val="yellow"/>
          <w:lang w:val="cs-CZ"/>
        </w:rPr>
        <w:t>“)</w:t>
      </w:r>
      <w:r>
        <w:rPr>
          <w:rFonts w:cs="Times New Roman"/>
          <w:highlight w:val="yellow"/>
          <w:lang w:val="cs-CZ"/>
        </w:rPr>
        <w:t>.</w:t>
      </w:r>
    </w:p>
    <w:p w14:paraId="3E3DB41A" w14:textId="44726AF8" w:rsidR="002269FF" w:rsidRPr="002269FF" w:rsidRDefault="00A032E0" w:rsidP="00B17EBD">
      <w:pPr>
        <w:pStyle w:val="BML2"/>
        <w:numPr>
          <w:ilvl w:val="0"/>
          <w:numId w:val="0"/>
        </w:numPr>
        <w:ind w:left="1069"/>
        <w:jc w:val="both"/>
        <w:rPr>
          <w:rFonts w:cs="Times New Roman"/>
          <w:highlight w:val="yellow"/>
          <w:lang w:val="cs-CZ"/>
        </w:rPr>
      </w:pPr>
      <w:r w:rsidRPr="002269FF">
        <w:rPr>
          <w:rFonts w:cs="Times New Roman"/>
          <w:highlight w:val="yellow"/>
          <w:lang w:val="cs-CZ"/>
        </w:rPr>
        <w:t xml:space="preserve">Pro vyloučení veškerých pochybností, v případě, že dojde k odstoupení od této Smlouvy v souladu s čl. </w:t>
      </w:r>
      <w:r w:rsidRPr="002269FF">
        <w:rPr>
          <w:rFonts w:cs="Times New Roman"/>
          <w:highlight w:val="yellow"/>
          <w:lang w:val="cs-CZ"/>
        </w:rPr>
        <w:fldChar w:fldCharType="begin"/>
      </w:r>
      <w:r w:rsidRPr="002269FF">
        <w:rPr>
          <w:rFonts w:cs="Times New Roman"/>
          <w:highlight w:val="yellow"/>
          <w:lang w:val="cs-CZ"/>
        </w:rPr>
        <w:instrText xml:space="preserve"> REF _Ref175839943 \r \h </w:instrText>
      </w:r>
      <w:r>
        <w:rPr>
          <w:rFonts w:cs="Times New Roman"/>
          <w:highlight w:val="yellow"/>
          <w:lang w:val="cs-CZ"/>
        </w:rPr>
        <w:instrText xml:space="preserve"> \* MERGEFORMAT </w:instrText>
      </w:r>
      <w:r w:rsidRPr="002269FF">
        <w:rPr>
          <w:rFonts w:cs="Times New Roman"/>
          <w:highlight w:val="yellow"/>
          <w:lang w:val="cs-CZ"/>
        </w:rPr>
      </w:r>
      <w:r w:rsidRPr="002269FF">
        <w:rPr>
          <w:rFonts w:cs="Times New Roman"/>
          <w:highlight w:val="yellow"/>
          <w:lang w:val="cs-CZ"/>
        </w:rPr>
        <w:fldChar w:fldCharType="separate"/>
      </w:r>
      <w:r w:rsidR="00F13A77">
        <w:rPr>
          <w:rFonts w:cs="Times New Roman"/>
          <w:highlight w:val="yellow"/>
          <w:lang w:val="cs-CZ"/>
        </w:rPr>
        <w:t>4.11</w:t>
      </w:r>
      <w:r w:rsidRPr="002269FF">
        <w:rPr>
          <w:rFonts w:cs="Times New Roman"/>
          <w:highlight w:val="yellow"/>
          <w:lang w:val="cs-CZ"/>
        </w:rPr>
        <w:fldChar w:fldCharType="end"/>
      </w:r>
      <w:r w:rsidRPr="002269FF">
        <w:rPr>
          <w:rFonts w:cs="Times New Roman"/>
          <w:highlight w:val="yellow"/>
          <w:lang w:val="cs-CZ"/>
        </w:rPr>
        <w:t>, Prodávající vrátí Kupujícímu Kupní cenu včetně částky odpovídající Záloze</w:t>
      </w:r>
      <w:r>
        <w:rPr>
          <w:rFonts w:cs="Times New Roman"/>
          <w:highlight w:val="yellow"/>
          <w:lang w:val="cs-CZ"/>
        </w:rPr>
        <w:t>.</w:t>
      </w:r>
      <w:r w:rsidR="000E6576" w:rsidRPr="001254CF">
        <w:rPr>
          <w:rFonts w:cs="Times New Roman"/>
          <w:highlight w:val="yellow"/>
          <w:lang w:val="cs-CZ"/>
        </w:rPr>
        <w:t>]</w:t>
      </w:r>
    </w:p>
    <w:p w14:paraId="7ED120D7" w14:textId="7E1A0DE9" w:rsidR="00284774" w:rsidRDefault="00B23F09" w:rsidP="00B17EBD">
      <w:pPr>
        <w:pStyle w:val="BML2"/>
        <w:numPr>
          <w:ilvl w:val="0"/>
          <w:numId w:val="0"/>
        </w:numPr>
        <w:ind w:left="709"/>
        <w:jc w:val="both"/>
        <w:rPr>
          <w:rFonts w:cs="Times New Roman"/>
          <w:i/>
          <w:iCs/>
          <w:highlight w:val="yellow"/>
          <w:lang w:val="cs-CZ"/>
        </w:rPr>
      </w:pPr>
      <w:r w:rsidRPr="002269FF">
        <w:rPr>
          <w:rFonts w:cs="Times New Roman"/>
          <w:highlight w:val="yellow"/>
          <w:lang w:val="cs-CZ"/>
        </w:rPr>
        <w:t>[</w:t>
      </w:r>
      <w:r w:rsidR="000E6576">
        <w:rPr>
          <w:rFonts w:cs="Times New Roman"/>
          <w:i/>
          <w:iCs/>
          <w:highlight w:val="yellow"/>
          <w:lang w:val="cs-CZ"/>
        </w:rPr>
        <w:t>P</w:t>
      </w:r>
      <w:r w:rsidRPr="002269FF">
        <w:rPr>
          <w:rFonts w:cs="Times New Roman"/>
          <w:i/>
          <w:iCs/>
          <w:highlight w:val="yellow"/>
          <w:lang w:val="cs-CZ"/>
        </w:rPr>
        <w:t xml:space="preserve">okud Kupující </w:t>
      </w:r>
      <w:r w:rsidR="000E6576">
        <w:rPr>
          <w:rFonts w:cs="Times New Roman"/>
          <w:i/>
          <w:iCs/>
          <w:highlight w:val="yellow"/>
          <w:lang w:val="cs-CZ"/>
        </w:rPr>
        <w:t>složil Jistotu na základě Smlouvy o advokátní úschově (jak jsou tyto pojmy definovány v procesním dopise)</w:t>
      </w:r>
      <w:r w:rsidR="00284774">
        <w:rPr>
          <w:rFonts w:cs="Times New Roman"/>
          <w:i/>
          <w:iCs/>
          <w:highlight w:val="yellow"/>
          <w:lang w:val="cs-CZ"/>
        </w:rPr>
        <w:t>, uplatní se následující</w:t>
      </w:r>
      <w:r w:rsidRPr="002269FF">
        <w:rPr>
          <w:rFonts w:cs="Times New Roman"/>
          <w:i/>
          <w:iCs/>
          <w:highlight w:val="yellow"/>
          <w:lang w:val="cs-CZ"/>
        </w:rPr>
        <w:t>:</w:t>
      </w:r>
    </w:p>
    <w:p w14:paraId="25F4930E" w14:textId="4894A69E" w:rsidR="000E6576" w:rsidRDefault="000E6576" w:rsidP="00B17EBD">
      <w:pPr>
        <w:pStyle w:val="BML2"/>
        <w:numPr>
          <w:ilvl w:val="0"/>
          <w:numId w:val="0"/>
        </w:numPr>
        <w:ind w:left="709"/>
        <w:jc w:val="both"/>
        <w:rPr>
          <w:rFonts w:cs="Times New Roman"/>
          <w:highlight w:val="yellow"/>
          <w:lang w:val="cs-CZ"/>
        </w:rPr>
      </w:pPr>
      <w:r>
        <w:rPr>
          <w:rFonts w:cs="Times New Roman"/>
          <w:highlight w:val="yellow"/>
          <w:lang w:val="cs-CZ"/>
        </w:rPr>
        <w:t>C</w:t>
      </w:r>
      <w:r w:rsidRPr="002269FF">
        <w:rPr>
          <w:rFonts w:cs="Times New Roman"/>
          <w:highlight w:val="yellow"/>
          <w:lang w:val="cs-CZ"/>
        </w:rPr>
        <w:t xml:space="preserve">elá Kupní cena bude uhrazena </w:t>
      </w:r>
      <w:r>
        <w:rPr>
          <w:rFonts w:cs="Times New Roman"/>
          <w:highlight w:val="yellow"/>
          <w:lang w:val="cs-CZ"/>
        </w:rPr>
        <w:t xml:space="preserve">kupujícím </w:t>
      </w:r>
      <w:r w:rsidRPr="002269FF">
        <w:rPr>
          <w:rFonts w:cs="Times New Roman"/>
          <w:highlight w:val="yellow"/>
          <w:lang w:val="cs-CZ"/>
        </w:rPr>
        <w:t>v den uzavření této Smlouvy</w:t>
      </w:r>
      <w:r>
        <w:rPr>
          <w:rFonts w:cs="Times New Roman"/>
          <w:highlight w:val="yellow"/>
          <w:lang w:val="cs-CZ"/>
        </w:rPr>
        <w:t>, a to následovně</w:t>
      </w:r>
      <w:r w:rsidR="00284774">
        <w:rPr>
          <w:rFonts w:cs="Times New Roman"/>
          <w:highlight w:val="yellow"/>
          <w:lang w:val="cs-CZ"/>
        </w:rPr>
        <w:t>:</w:t>
      </w:r>
    </w:p>
    <w:p w14:paraId="2F9ACB4D" w14:textId="2BE4AF5F" w:rsidR="00A032E0" w:rsidRPr="001254CF" w:rsidRDefault="000E6576" w:rsidP="00B17EBD">
      <w:pPr>
        <w:pStyle w:val="BML2"/>
        <w:numPr>
          <w:ilvl w:val="0"/>
          <w:numId w:val="40"/>
        </w:numPr>
        <w:jc w:val="both"/>
        <w:rPr>
          <w:lang w:val="cs-CZ"/>
        </w:rPr>
      </w:pPr>
      <w:r>
        <w:rPr>
          <w:rFonts w:cs="Times New Roman"/>
          <w:highlight w:val="yellow"/>
          <w:lang w:val="cs-CZ"/>
        </w:rPr>
        <w:t xml:space="preserve">peněžní prostředky </w:t>
      </w:r>
      <w:r w:rsidR="00B23F09" w:rsidRPr="002269FF">
        <w:rPr>
          <w:rFonts w:cs="Times New Roman"/>
          <w:highlight w:val="yellow"/>
          <w:lang w:val="cs-CZ"/>
        </w:rPr>
        <w:t xml:space="preserve">ve výši </w:t>
      </w:r>
      <w:r w:rsidR="007B4A37">
        <w:rPr>
          <w:rFonts w:cs="Times New Roman"/>
          <w:highlight w:val="yellow"/>
          <w:lang w:val="cs-CZ"/>
        </w:rPr>
        <w:t>10</w:t>
      </w:r>
      <w:r w:rsidR="005414B7">
        <w:rPr>
          <w:rFonts w:cs="Times New Roman"/>
          <w:highlight w:val="yellow"/>
          <w:lang w:val="cs-CZ"/>
        </w:rPr>
        <w:t>.000.000</w:t>
      </w:r>
      <w:r w:rsidR="005414B7" w:rsidRPr="002269FF">
        <w:rPr>
          <w:rFonts w:cs="Times New Roman"/>
          <w:highlight w:val="yellow"/>
          <w:lang w:val="cs-CZ"/>
        </w:rPr>
        <w:t xml:space="preserve"> </w:t>
      </w:r>
      <w:r w:rsidR="00B23F09" w:rsidRPr="002269FF">
        <w:rPr>
          <w:rFonts w:cs="Times New Roman"/>
          <w:highlight w:val="yellow"/>
          <w:lang w:val="cs-CZ"/>
        </w:rPr>
        <w:t>Kč, kter</w:t>
      </w:r>
      <w:r>
        <w:rPr>
          <w:rFonts w:cs="Times New Roman"/>
          <w:highlight w:val="yellow"/>
          <w:lang w:val="cs-CZ"/>
        </w:rPr>
        <w:t>é</w:t>
      </w:r>
      <w:r w:rsidR="00B23F09" w:rsidRPr="002269FF">
        <w:rPr>
          <w:rFonts w:cs="Times New Roman"/>
          <w:highlight w:val="yellow"/>
          <w:lang w:val="cs-CZ"/>
        </w:rPr>
        <w:t xml:space="preserve"> Kupující </w:t>
      </w:r>
      <w:r w:rsidR="002269FF" w:rsidRPr="002269FF">
        <w:rPr>
          <w:rFonts w:cs="Times New Roman"/>
          <w:highlight w:val="yellow"/>
          <w:lang w:val="cs-CZ"/>
        </w:rPr>
        <w:t xml:space="preserve">složil </w:t>
      </w:r>
      <w:r w:rsidR="00B23F09" w:rsidRPr="002269FF">
        <w:rPr>
          <w:rFonts w:cs="Times New Roman"/>
          <w:highlight w:val="yellow"/>
          <w:lang w:val="cs-CZ"/>
        </w:rPr>
        <w:t>dne [__]</w:t>
      </w:r>
      <w:r w:rsidR="002269FF" w:rsidRPr="002269FF">
        <w:rPr>
          <w:rFonts w:cs="Times New Roman"/>
          <w:highlight w:val="yellow"/>
          <w:lang w:val="cs-CZ"/>
        </w:rPr>
        <w:t xml:space="preserve"> </w:t>
      </w:r>
      <w:r w:rsidR="00B23F09" w:rsidRPr="002269FF">
        <w:rPr>
          <w:rFonts w:cs="Times New Roman"/>
          <w:highlight w:val="yellow"/>
          <w:lang w:val="cs-CZ"/>
        </w:rPr>
        <w:t>do advokátní úschovy společnosti P</w:t>
      </w:r>
      <w:r w:rsidR="00B23F09" w:rsidRPr="00BB08A1">
        <w:rPr>
          <w:rFonts w:cs="Times New Roman"/>
          <w:highlight w:val="yellow"/>
          <w:lang w:val="cs-CZ"/>
        </w:rPr>
        <w:t>ORTOS, advokátní kancelář s.r.o., IČO: 481 18 753, se sídlem Hvězdova 1716/2b, Nusle, 140 00 Praha 4, zaps</w:t>
      </w:r>
      <w:r w:rsidR="00B23F09">
        <w:rPr>
          <w:rFonts w:cs="Times New Roman"/>
          <w:highlight w:val="yellow"/>
          <w:lang w:val="cs-CZ"/>
        </w:rPr>
        <w:t>a</w:t>
      </w:r>
      <w:r w:rsidR="00B23F09" w:rsidRPr="00BB08A1">
        <w:rPr>
          <w:rFonts w:cs="Times New Roman"/>
          <w:highlight w:val="yellow"/>
          <w:lang w:val="cs-CZ"/>
        </w:rPr>
        <w:t>né v obchodním rejstříku vedeném Městským soudem v Praze, oddíl C, vložka 212268</w:t>
      </w:r>
      <w:r w:rsidR="002C37E4">
        <w:rPr>
          <w:rFonts w:cs="Times New Roman"/>
          <w:highlight w:val="yellow"/>
          <w:lang w:val="cs-CZ"/>
        </w:rPr>
        <w:t xml:space="preserve"> </w:t>
      </w:r>
      <w:r w:rsidR="002C37E4" w:rsidRPr="002269FF">
        <w:rPr>
          <w:rFonts w:cs="Times New Roman"/>
          <w:highlight w:val="yellow"/>
          <w:lang w:val="cs-CZ"/>
        </w:rPr>
        <w:t>(„</w:t>
      </w:r>
      <w:r w:rsidR="00A032E0" w:rsidRPr="001254CF">
        <w:rPr>
          <w:rFonts w:cs="Times New Roman"/>
          <w:b/>
          <w:bCs/>
          <w:highlight w:val="yellow"/>
          <w:lang w:val="cs-CZ"/>
        </w:rPr>
        <w:t>AK PORTOS</w:t>
      </w:r>
      <w:r w:rsidR="002C37E4" w:rsidRPr="002269FF">
        <w:rPr>
          <w:rFonts w:cs="Times New Roman"/>
          <w:highlight w:val="yellow"/>
          <w:lang w:val="cs-CZ"/>
        </w:rPr>
        <w:t>“)</w:t>
      </w:r>
      <w:r w:rsidR="00A032E0">
        <w:rPr>
          <w:rFonts w:cs="Times New Roman"/>
          <w:highlight w:val="yellow"/>
          <w:lang w:val="cs-CZ"/>
        </w:rPr>
        <w:t>, jako jistotu na základě Smlouv</w:t>
      </w:r>
      <w:r w:rsidR="00284774">
        <w:rPr>
          <w:rFonts w:cs="Times New Roman"/>
          <w:highlight w:val="yellow"/>
          <w:lang w:val="cs-CZ"/>
        </w:rPr>
        <w:t>y</w:t>
      </w:r>
      <w:r w:rsidR="00A032E0">
        <w:rPr>
          <w:rFonts w:cs="Times New Roman"/>
          <w:highlight w:val="yellow"/>
          <w:lang w:val="cs-CZ"/>
        </w:rPr>
        <w:t xml:space="preserve"> o advokátní úschově a smluvní pokutě uzavřené mezi Kupujícím, Prodávajícím</w:t>
      </w:r>
      <w:r w:rsidR="00C72F06">
        <w:rPr>
          <w:rFonts w:cs="Times New Roman"/>
          <w:highlight w:val="yellow"/>
          <w:lang w:val="cs-CZ"/>
        </w:rPr>
        <w:t>, insolvenčním správcem Prodávajícího</w:t>
      </w:r>
      <w:r w:rsidR="00A032E0">
        <w:rPr>
          <w:rFonts w:cs="Times New Roman"/>
          <w:highlight w:val="yellow"/>
          <w:lang w:val="cs-CZ"/>
        </w:rPr>
        <w:t xml:space="preserve"> a AK PORTOS dne ___ 2024 </w:t>
      </w:r>
      <w:r w:rsidR="00A032E0" w:rsidRPr="002269FF">
        <w:rPr>
          <w:rFonts w:cs="Times New Roman"/>
          <w:highlight w:val="yellow"/>
          <w:lang w:val="cs-CZ"/>
        </w:rPr>
        <w:t>(„</w:t>
      </w:r>
      <w:r w:rsidR="00A032E0">
        <w:rPr>
          <w:rFonts w:cs="Times New Roman"/>
          <w:b/>
          <w:bCs/>
          <w:highlight w:val="yellow"/>
          <w:lang w:val="cs-CZ"/>
        </w:rPr>
        <w:t>Smlouva o advokátní úschově</w:t>
      </w:r>
      <w:r w:rsidR="00A032E0" w:rsidRPr="002269FF">
        <w:rPr>
          <w:rFonts w:cs="Times New Roman"/>
          <w:highlight w:val="yellow"/>
          <w:lang w:val="cs-CZ"/>
        </w:rPr>
        <w:t>“)</w:t>
      </w:r>
      <w:r w:rsidR="00B23F09" w:rsidRPr="00BB08A1">
        <w:rPr>
          <w:rFonts w:cs="Times New Roman"/>
          <w:highlight w:val="yellow"/>
          <w:lang w:val="cs-CZ"/>
        </w:rPr>
        <w:t xml:space="preserve">, </w:t>
      </w:r>
      <w:r w:rsidR="00B23F09">
        <w:rPr>
          <w:rFonts w:cs="Times New Roman"/>
          <w:highlight w:val="yellow"/>
          <w:lang w:val="cs-CZ"/>
        </w:rPr>
        <w:t>bud</w:t>
      </w:r>
      <w:r w:rsidR="00A032E0">
        <w:rPr>
          <w:rFonts w:cs="Times New Roman"/>
          <w:highlight w:val="yellow"/>
          <w:lang w:val="cs-CZ"/>
        </w:rPr>
        <w:t xml:space="preserve">ou v souladu se Smlouvou o advokátní úschově v den uzavření této Smlouvy převedeny ze strany AK PORTOS </w:t>
      </w:r>
      <w:r w:rsidR="00A032E0" w:rsidRPr="002269FF">
        <w:rPr>
          <w:rFonts w:cs="Times New Roman"/>
          <w:highlight w:val="yellow"/>
          <w:lang w:val="cs-CZ"/>
        </w:rPr>
        <w:t>bezhotovostním převodem na bankovní účet č. [BUDE DOPLNĚNO] („</w:t>
      </w:r>
      <w:r w:rsidR="00A032E0" w:rsidRPr="002269FF">
        <w:rPr>
          <w:rFonts w:cs="Times New Roman"/>
          <w:b/>
          <w:bCs/>
          <w:highlight w:val="yellow"/>
          <w:lang w:val="cs-CZ"/>
        </w:rPr>
        <w:t>Bankovní účet</w:t>
      </w:r>
      <w:r w:rsidR="00A032E0" w:rsidRPr="002269FF">
        <w:rPr>
          <w:rFonts w:cs="Times New Roman"/>
          <w:highlight w:val="yellow"/>
          <w:lang w:val="cs-CZ"/>
        </w:rPr>
        <w:t>“)</w:t>
      </w:r>
      <w:r w:rsidR="00A032E0">
        <w:rPr>
          <w:rFonts w:cs="Times New Roman"/>
          <w:highlight w:val="yellow"/>
          <w:lang w:val="cs-CZ"/>
        </w:rPr>
        <w:t xml:space="preserve"> a tím dojde k</w:t>
      </w:r>
      <w:r w:rsidR="0061173A">
        <w:rPr>
          <w:rFonts w:cs="Times New Roman"/>
          <w:highlight w:val="yellow"/>
          <w:lang w:val="cs-CZ"/>
        </w:rPr>
        <w:t> </w:t>
      </w:r>
      <w:r w:rsidR="00A032E0">
        <w:rPr>
          <w:rFonts w:cs="Times New Roman"/>
          <w:highlight w:val="yellow"/>
          <w:lang w:val="cs-CZ"/>
        </w:rPr>
        <w:t xml:space="preserve">úhradě části Kupní ceny ve výši </w:t>
      </w:r>
      <w:r w:rsidR="00261638">
        <w:rPr>
          <w:rFonts w:cs="Times New Roman"/>
          <w:highlight w:val="yellow"/>
          <w:lang w:val="cs-CZ"/>
        </w:rPr>
        <w:t>10</w:t>
      </w:r>
      <w:r w:rsidR="009071F6">
        <w:rPr>
          <w:rFonts w:cs="Times New Roman"/>
          <w:highlight w:val="yellow"/>
          <w:lang w:val="cs-CZ"/>
        </w:rPr>
        <w:t>.000.000</w:t>
      </w:r>
      <w:r w:rsidR="009071F6" w:rsidRPr="002269FF">
        <w:rPr>
          <w:rFonts w:cs="Times New Roman"/>
          <w:highlight w:val="yellow"/>
          <w:lang w:val="cs-CZ"/>
        </w:rPr>
        <w:t xml:space="preserve"> </w:t>
      </w:r>
      <w:r w:rsidR="00A032E0" w:rsidRPr="002269FF">
        <w:rPr>
          <w:rFonts w:cs="Times New Roman"/>
          <w:highlight w:val="yellow"/>
          <w:lang w:val="cs-CZ"/>
        </w:rPr>
        <w:t>Kč</w:t>
      </w:r>
      <w:r w:rsidR="00A032E0">
        <w:rPr>
          <w:rFonts w:cs="Times New Roman"/>
          <w:highlight w:val="yellow"/>
          <w:lang w:val="cs-CZ"/>
        </w:rPr>
        <w:t>; a</w:t>
      </w:r>
    </w:p>
    <w:p w14:paraId="35860057" w14:textId="348A5F0B" w:rsidR="006C5BD3" w:rsidRPr="00447C6D" w:rsidRDefault="00A032E0" w:rsidP="00B17EBD">
      <w:pPr>
        <w:pStyle w:val="BML2"/>
        <w:numPr>
          <w:ilvl w:val="0"/>
          <w:numId w:val="40"/>
        </w:numPr>
        <w:jc w:val="both"/>
        <w:rPr>
          <w:lang w:val="cs-CZ"/>
        </w:rPr>
      </w:pPr>
      <w:r>
        <w:rPr>
          <w:rFonts w:cs="Times New Roman"/>
          <w:highlight w:val="yellow"/>
          <w:lang w:val="cs-CZ"/>
        </w:rPr>
        <w:t>zbyl</w:t>
      </w:r>
      <w:r w:rsidR="00284774">
        <w:rPr>
          <w:rFonts w:cs="Times New Roman"/>
          <w:highlight w:val="yellow"/>
          <w:lang w:val="cs-CZ"/>
        </w:rPr>
        <w:t>á</w:t>
      </w:r>
      <w:r>
        <w:rPr>
          <w:rFonts w:cs="Times New Roman"/>
          <w:highlight w:val="yellow"/>
          <w:lang w:val="cs-CZ"/>
        </w:rPr>
        <w:t xml:space="preserve"> část Kupní ceny ve výš</w:t>
      </w:r>
      <w:r w:rsidR="006C2DC6">
        <w:rPr>
          <w:rFonts w:cs="Times New Roman"/>
          <w:highlight w:val="yellow"/>
          <w:lang w:val="cs-CZ"/>
        </w:rPr>
        <w:t>i</w:t>
      </w:r>
      <w:r>
        <w:rPr>
          <w:rFonts w:cs="Times New Roman"/>
          <w:highlight w:val="yellow"/>
          <w:lang w:val="cs-CZ"/>
        </w:rPr>
        <w:t xml:space="preserve"> </w:t>
      </w:r>
      <w:r w:rsidRPr="002269FF">
        <w:rPr>
          <w:rFonts w:cs="Times New Roman"/>
          <w:highlight w:val="yellow"/>
          <w:lang w:val="cs-CZ"/>
        </w:rPr>
        <w:t>[BUDE DOPLNĚNO] Kč</w:t>
      </w:r>
      <w:r>
        <w:rPr>
          <w:rFonts w:cs="Times New Roman"/>
          <w:highlight w:val="yellow"/>
          <w:lang w:val="cs-CZ"/>
        </w:rPr>
        <w:t xml:space="preserve"> </w:t>
      </w:r>
      <w:r w:rsidRPr="002269FF">
        <w:rPr>
          <w:rFonts w:cs="Times New Roman"/>
          <w:highlight w:val="yellow"/>
          <w:lang w:val="cs-CZ"/>
        </w:rPr>
        <w:t xml:space="preserve">bude uhrazena Kupujícím v den uzavření této Smlouvy bezhotovostním převodem na </w:t>
      </w:r>
      <w:r>
        <w:rPr>
          <w:rFonts w:cs="Times New Roman"/>
          <w:highlight w:val="yellow"/>
          <w:lang w:val="cs-CZ"/>
        </w:rPr>
        <w:t>B</w:t>
      </w:r>
      <w:r w:rsidRPr="002269FF">
        <w:rPr>
          <w:rFonts w:cs="Times New Roman"/>
          <w:highlight w:val="yellow"/>
          <w:lang w:val="cs-CZ"/>
        </w:rPr>
        <w:t>ankovní účet</w:t>
      </w:r>
      <w:r w:rsidR="00B23F09" w:rsidRPr="00BB08A1">
        <w:rPr>
          <w:rFonts w:cs="Times New Roman"/>
          <w:highlight w:val="yellow"/>
          <w:lang w:val="cs-CZ"/>
        </w:rPr>
        <w:t>.</w:t>
      </w:r>
      <w:r w:rsidRPr="001254CF">
        <w:rPr>
          <w:rFonts w:cs="Times New Roman"/>
          <w:highlight w:val="yellow"/>
          <w:lang w:val="cs-CZ"/>
        </w:rPr>
        <w:t>]</w:t>
      </w:r>
    </w:p>
    <w:p w14:paraId="7047D967" w14:textId="49E974BD" w:rsidR="007B152F" w:rsidRPr="00447C6D" w:rsidRDefault="00C06AA5" w:rsidP="00B17EBD">
      <w:pPr>
        <w:pStyle w:val="BML2"/>
        <w:jc w:val="both"/>
        <w:rPr>
          <w:lang w:val="cs-CZ"/>
        </w:rPr>
      </w:pPr>
      <w:bookmarkStart w:id="5" w:name="_Ref175824214"/>
      <w:r w:rsidRPr="00447C6D">
        <w:rPr>
          <w:lang w:val="cs-CZ"/>
        </w:rPr>
        <w:t xml:space="preserve">Kupní cena se považuje vždy za uhrazenou okamžikem připsání příslušné částky na </w:t>
      </w:r>
      <w:r w:rsidR="00F95D92" w:rsidRPr="00447C6D">
        <w:rPr>
          <w:lang w:val="cs-CZ"/>
        </w:rPr>
        <w:t>Bankovní účet</w:t>
      </w:r>
      <w:r w:rsidRPr="00447C6D">
        <w:rPr>
          <w:lang w:val="cs-CZ"/>
        </w:rPr>
        <w:t>.</w:t>
      </w:r>
      <w:bookmarkEnd w:id="4"/>
      <w:bookmarkEnd w:id="5"/>
      <w:r w:rsidR="00122398">
        <w:rPr>
          <w:lang w:val="cs-CZ"/>
        </w:rPr>
        <w:t xml:space="preserve"> Pokud </w:t>
      </w:r>
      <w:r w:rsidR="007E5B34">
        <w:rPr>
          <w:lang w:val="cs-CZ"/>
        </w:rPr>
        <w:t xml:space="preserve">k úhradě celé Kupní ceny nedojde v den uzavření této Smlouvy, </w:t>
      </w:r>
      <w:r w:rsidR="00122398">
        <w:rPr>
          <w:lang w:val="cs-CZ"/>
        </w:rPr>
        <w:t>má Prodávající právo od této Smlouvy odstoupit, přičemž účinky takového odstoupení nastávají doručením písemného oznámení o odstoupení Kupujícímu.</w:t>
      </w:r>
    </w:p>
    <w:p w14:paraId="407F0AFA" w14:textId="4A52DD5A" w:rsidR="007B152F" w:rsidRPr="00447C6D" w:rsidRDefault="00E22C45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 xml:space="preserve">Smluvní strany považují Kupní cenu za přiměřenou hodnotě Nemovitých věcí. Smluvní strany vylučují aplikaci </w:t>
      </w:r>
      <w:proofErr w:type="spellStart"/>
      <w:r w:rsidRPr="00447C6D">
        <w:rPr>
          <w:rFonts w:cs="Times New Roman"/>
          <w:lang w:val="cs-CZ"/>
        </w:rPr>
        <w:t>ust</w:t>
      </w:r>
      <w:proofErr w:type="spellEnd"/>
      <w:r w:rsidRPr="00447C6D">
        <w:rPr>
          <w:rFonts w:cs="Times New Roman"/>
          <w:lang w:val="cs-CZ"/>
        </w:rPr>
        <w:t xml:space="preserve">. § 1793 a násl. </w:t>
      </w:r>
      <w:r w:rsidR="0077065B" w:rsidRPr="00447C6D">
        <w:rPr>
          <w:rFonts w:cs="Times New Roman"/>
          <w:lang w:val="cs-CZ"/>
        </w:rPr>
        <w:t>O</w:t>
      </w:r>
      <w:r w:rsidRPr="00447C6D">
        <w:rPr>
          <w:rFonts w:cs="Times New Roman"/>
          <w:lang w:val="cs-CZ"/>
        </w:rPr>
        <w:t>bčanského zákoníku ohledně neúměrného zkrácení a</w:t>
      </w:r>
      <w:r w:rsidR="00C213CA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 xml:space="preserve">výslovně se vzdávají práva požadovat zrušení této Smlouvy a navrácení všeho do původního stavu podle </w:t>
      </w:r>
      <w:proofErr w:type="spellStart"/>
      <w:r w:rsidRPr="00447C6D">
        <w:rPr>
          <w:rFonts w:cs="Times New Roman"/>
          <w:lang w:val="cs-CZ"/>
        </w:rPr>
        <w:t>ust</w:t>
      </w:r>
      <w:proofErr w:type="spellEnd"/>
      <w:r w:rsidRPr="00447C6D">
        <w:rPr>
          <w:rFonts w:cs="Times New Roman"/>
          <w:lang w:val="cs-CZ"/>
        </w:rPr>
        <w:t>. § 1793 občanského zákoníku. Kupní cena je konečná.</w:t>
      </w:r>
    </w:p>
    <w:p w14:paraId="5849FC83" w14:textId="2218479C" w:rsidR="00E43CEA" w:rsidRPr="00447C6D" w:rsidRDefault="00446BD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Smluvní strany nesjednávají v</w:t>
      </w:r>
      <w:r w:rsidR="0077065B" w:rsidRPr="00447C6D">
        <w:rPr>
          <w:rFonts w:cs="Times New Roman"/>
          <w:lang w:val="cs-CZ"/>
        </w:rPr>
        <w:t> </w:t>
      </w:r>
      <w:r w:rsidR="00BD71E2" w:rsidRPr="00447C6D">
        <w:rPr>
          <w:rFonts w:cs="Times New Roman"/>
          <w:lang w:val="cs-CZ"/>
        </w:rPr>
        <w:t>této</w:t>
      </w:r>
      <w:r w:rsidRPr="00447C6D">
        <w:rPr>
          <w:rFonts w:cs="Times New Roman"/>
          <w:lang w:val="cs-CZ"/>
        </w:rPr>
        <w:t xml:space="preserve"> Smlouvě převod zástavního práva ani jiné jistoty váznoucí na věci, nepřechází tedy ani dluh zajištěný jistotou</w:t>
      </w:r>
      <w:r w:rsidR="001A528C" w:rsidRPr="00447C6D">
        <w:rPr>
          <w:rFonts w:cs="Times New Roman"/>
          <w:lang w:val="cs-CZ"/>
        </w:rPr>
        <w:t xml:space="preserve"> (vyjma věcných práv evidovaných ke dni uzavření této </w:t>
      </w:r>
      <w:r w:rsidR="001A528C" w:rsidRPr="006C5D70">
        <w:rPr>
          <w:rFonts w:cs="Times New Roman"/>
          <w:lang w:val="cs-CZ"/>
        </w:rPr>
        <w:t xml:space="preserve">Smlouvy </w:t>
      </w:r>
      <w:r w:rsidR="002D7AC1" w:rsidRPr="006C5D70">
        <w:rPr>
          <w:rFonts w:cs="Times New Roman"/>
          <w:lang w:val="cs-CZ"/>
        </w:rPr>
        <w:t xml:space="preserve">na </w:t>
      </w:r>
      <w:r w:rsidR="00B06D3B" w:rsidRPr="006C5D70">
        <w:rPr>
          <w:rFonts w:cs="Times New Roman"/>
          <w:lang w:val="cs-CZ"/>
        </w:rPr>
        <w:t>List</w:t>
      </w:r>
      <w:r w:rsidR="00490026">
        <w:rPr>
          <w:rFonts w:cs="Times New Roman"/>
          <w:lang w:val="cs-CZ"/>
        </w:rPr>
        <w:t>u</w:t>
      </w:r>
      <w:r w:rsidR="00B06D3B" w:rsidRPr="006C5D70">
        <w:rPr>
          <w:rFonts w:cs="Times New Roman"/>
          <w:lang w:val="cs-CZ"/>
        </w:rPr>
        <w:t xml:space="preserve"> vlastnictví</w:t>
      </w:r>
      <w:r w:rsidR="001A528C" w:rsidRPr="006C5D70">
        <w:rPr>
          <w:rFonts w:cs="Times New Roman"/>
          <w:lang w:val="cs-CZ"/>
        </w:rPr>
        <w:t>)</w:t>
      </w:r>
      <w:r w:rsidRPr="00447C6D">
        <w:rPr>
          <w:rFonts w:cs="Times New Roman"/>
          <w:lang w:val="cs-CZ"/>
        </w:rPr>
        <w:t xml:space="preserve">. </w:t>
      </w:r>
      <w:r w:rsidR="00E43CEA" w:rsidRPr="00447C6D">
        <w:rPr>
          <w:rFonts w:cs="Times New Roman"/>
          <w:lang w:val="cs-CZ"/>
        </w:rPr>
        <w:t xml:space="preserve">Smluvní strany vylučují aplikaci </w:t>
      </w:r>
      <w:proofErr w:type="spellStart"/>
      <w:r w:rsidR="00E43CEA" w:rsidRPr="00447C6D">
        <w:rPr>
          <w:rFonts w:cs="Times New Roman"/>
          <w:lang w:val="cs-CZ"/>
        </w:rPr>
        <w:t>ust</w:t>
      </w:r>
      <w:proofErr w:type="spellEnd"/>
      <w:r w:rsidR="00E43CEA" w:rsidRPr="00447C6D">
        <w:rPr>
          <w:rFonts w:cs="Times New Roman"/>
          <w:lang w:val="cs-CZ"/>
        </w:rPr>
        <w:t>.</w:t>
      </w:r>
      <w:r w:rsidR="00267F63" w:rsidRPr="00447C6D">
        <w:rPr>
          <w:rFonts w:cs="Times New Roman"/>
          <w:lang w:val="cs-CZ"/>
        </w:rPr>
        <w:t> </w:t>
      </w:r>
      <w:r w:rsidR="00E43CEA" w:rsidRPr="00447C6D">
        <w:rPr>
          <w:rFonts w:cs="Times New Roman"/>
          <w:lang w:val="cs-CZ"/>
        </w:rPr>
        <w:t>§</w:t>
      </w:r>
      <w:r w:rsidR="00267F63" w:rsidRPr="00447C6D">
        <w:rPr>
          <w:rFonts w:cs="Times New Roman"/>
          <w:lang w:val="cs-CZ"/>
        </w:rPr>
        <w:t> </w:t>
      </w:r>
      <w:r w:rsidR="00E43CEA" w:rsidRPr="00447C6D">
        <w:rPr>
          <w:rFonts w:cs="Times New Roman"/>
          <w:lang w:val="cs-CZ"/>
        </w:rPr>
        <w:t>1888</w:t>
      </w:r>
      <w:r w:rsidR="00267F63" w:rsidRPr="00447C6D">
        <w:rPr>
          <w:rFonts w:cs="Times New Roman"/>
          <w:lang w:val="cs-CZ"/>
        </w:rPr>
        <w:t> </w:t>
      </w:r>
      <w:r w:rsidR="00E43CEA" w:rsidRPr="00447C6D">
        <w:rPr>
          <w:rFonts w:cs="Times New Roman"/>
          <w:lang w:val="cs-CZ"/>
        </w:rPr>
        <w:t>odst.</w:t>
      </w:r>
      <w:r w:rsidR="00267F63" w:rsidRPr="00447C6D">
        <w:rPr>
          <w:rFonts w:cs="Times New Roman"/>
          <w:lang w:val="cs-CZ"/>
        </w:rPr>
        <w:t> </w:t>
      </w:r>
      <w:r w:rsidR="00E43CEA" w:rsidRPr="00447C6D">
        <w:rPr>
          <w:rFonts w:cs="Times New Roman"/>
          <w:lang w:val="cs-CZ"/>
        </w:rPr>
        <w:t>2 občanského zákoníku</w:t>
      </w:r>
      <w:r w:rsidRPr="00447C6D">
        <w:rPr>
          <w:rFonts w:cs="Times New Roman"/>
          <w:lang w:val="cs-CZ"/>
        </w:rPr>
        <w:t>.</w:t>
      </w:r>
    </w:p>
    <w:p w14:paraId="3A3D20C6" w14:textId="77777777" w:rsidR="00941459" w:rsidRPr="00447C6D" w:rsidRDefault="00D80EED" w:rsidP="007B152F">
      <w:pPr>
        <w:pStyle w:val="BMH1"/>
        <w:rPr>
          <w:lang w:val="cs-CZ"/>
        </w:rPr>
      </w:pPr>
      <w:r w:rsidRPr="00447C6D">
        <w:rPr>
          <w:lang w:val="cs-CZ"/>
        </w:rPr>
        <w:t>Další ujednání</w:t>
      </w:r>
    </w:p>
    <w:p w14:paraId="3DF17C4A" w14:textId="51D3BB22" w:rsidR="007B152F" w:rsidRPr="00447C6D" w:rsidRDefault="000C30E3" w:rsidP="00B17EBD">
      <w:pPr>
        <w:pStyle w:val="BML2"/>
        <w:jc w:val="both"/>
        <w:rPr>
          <w:lang w:val="cs-CZ"/>
        </w:rPr>
      </w:pPr>
      <w:r w:rsidRPr="00447C6D">
        <w:rPr>
          <w:lang w:val="cs-CZ"/>
        </w:rPr>
        <w:t>Smluvní strany se dohodly, že</w:t>
      </w:r>
      <w:r w:rsidR="007F70A5" w:rsidRPr="00447C6D">
        <w:rPr>
          <w:lang w:val="cs-CZ"/>
        </w:rPr>
        <w:t xml:space="preserve"> v</w:t>
      </w:r>
      <w:r w:rsidR="0077065B" w:rsidRPr="00447C6D">
        <w:rPr>
          <w:lang w:val="cs-CZ"/>
        </w:rPr>
        <w:t> </w:t>
      </w:r>
      <w:r w:rsidR="007F70A5" w:rsidRPr="00447C6D">
        <w:rPr>
          <w:lang w:val="cs-CZ"/>
        </w:rPr>
        <w:t xml:space="preserve">den podpisu </w:t>
      </w:r>
      <w:r w:rsidR="00F95D92" w:rsidRPr="00447C6D">
        <w:rPr>
          <w:lang w:val="cs-CZ"/>
        </w:rPr>
        <w:t xml:space="preserve">této Smlouvy zároveň </w:t>
      </w:r>
      <w:r w:rsidR="007F70A5" w:rsidRPr="00447C6D">
        <w:rPr>
          <w:lang w:val="cs-CZ"/>
        </w:rPr>
        <w:t>podepíší s</w:t>
      </w:r>
      <w:r w:rsidR="0077065B" w:rsidRPr="00447C6D">
        <w:rPr>
          <w:lang w:val="cs-CZ"/>
        </w:rPr>
        <w:t> </w:t>
      </w:r>
      <w:r w:rsidR="007F70A5" w:rsidRPr="00447C6D">
        <w:rPr>
          <w:lang w:val="cs-CZ"/>
        </w:rPr>
        <w:t>touto Smlouvou dva (2) návrhy na vklad vlastnického práva k</w:t>
      </w:r>
      <w:r w:rsidR="0077065B" w:rsidRPr="00447C6D">
        <w:rPr>
          <w:lang w:val="cs-CZ"/>
        </w:rPr>
        <w:t> </w:t>
      </w:r>
      <w:r w:rsidR="007F70A5" w:rsidRPr="00447C6D">
        <w:rPr>
          <w:lang w:val="cs-CZ"/>
        </w:rPr>
        <w:t>Nemovitým věcem ve prospěch Kupujícího do katastru nemovitostí.</w:t>
      </w:r>
      <w:r w:rsidRPr="00447C6D">
        <w:rPr>
          <w:lang w:val="cs-CZ"/>
        </w:rPr>
        <w:t xml:space="preserve"> </w:t>
      </w:r>
      <w:r w:rsidR="007D34B0" w:rsidRPr="00447C6D">
        <w:rPr>
          <w:lang w:val="cs-CZ"/>
        </w:rPr>
        <w:t xml:space="preserve">Jeden (1) </w:t>
      </w:r>
      <w:r w:rsidR="00D80EED" w:rsidRPr="00447C6D">
        <w:rPr>
          <w:lang w:val="cs-CZ"/>
        </w:rPr>
        <w:t xml:space="preserve">návrh na vklad vlastnického práva do katastru nemovitostí </w:t>
      </w:r>
      <w:r w:rsidRPr="00447C6D">
        <w:rPr>
          <w:lang w:val="cs-CZ"/>
        </w:rPr>
        <w:t>dle této Smlouvy</w:t>
      </w:r>
      <w:r w:rsidR="00614694" w:rsidRPr="00447C6D">
        <w:rPr>
          <w:lang w:val="cs-CZ"/>
        </w:rPr>
        <w:t xml:space="preserve">, podepsaný </w:t>
      </w:r>
      <w:r w:rsidR="00DC7E92" w:rsidRPr="00447C6D">
        <w:rPr>
          <w:lang w:val="cs-CZ"/>
        </w:rPr>
        <w:t>Smluvními stranami</w:t>
      </w:r>
      <w:r w:rsidR="00122412" w:rsidRPr="00447C6D">
        <w:rPr>
          <w:lang w:val="cs-CZ"/>
        </w:rPr>
        <w:t>, společně s</w:t>
      </w:r>
      <w:r w:rsidR="0077065B" w:rsidRPr="00447C6D">
        <w:rPr>
          <w:lang w:val="cs-CZ"/>
        </w:rPr>
        <w:t> </w:t>
      </w:r>
      <w:r w:rsidR="003527C4" w:rsidRPr="00447C6D">
        <w:rPr>
          <w:lang w:val="cs-CZ"/>
        </w:rPr>
        <w:t>jedním</w:t>
      </w:r>
      <w:r w:rsidR="00122412" w:rsidRPr="00447C6D">
        <w:rPr>
          <w:lang w:val="cs-CZ"/>
        </w:rPr>
        <w:t xml:space="preserve"> vyhotovením Smlouvy opatřené ověřenými podpisy Smluvních stran</w:t>
      </w:r>
      <w:r w:rsidR="00614694" w:rsidRPr="00447C6D">
        <w:rPr>
          <w:lang w:val="cs-CZ"/>
        </w:rPr>
        <w:t>,</w:t>
      </w:r>
      <w:r w:rsidRPr="00447C6D">
        <w:rPr>
          <w:lang w:val="cs-CZ"/>
        </w:rPr>
        <w:t xml:space="preserve"> </w:t>
      </w:r>
      <w:r w:rsidR="00614694" w:rsidRPr="00447C6D">
        <w:rPr>
          <w:lang w:val="cs-CZ"/>
        </w:rPr>
        <w:t xml:space="preserve">bude </w:t>
      </w:r>
      <w:r w:rsidR="00175D47" w:rsidRPr="00447C6D">
        <w:rPr>
          <w:lang w:val="cs-CZ"/>
        </w:rPr>
        <w:t xml:space="preserve">vydán </w:t>
      </w:r>
      <w:r w:rsidR="00B367A2" w:rsidRPr="00447C6D">
        <w:rPr>
          <w:lang w:val="cs-CZ"/>
        </w:rPr>
        <w:t xml:space="preserve">Kupujícímu bezprostředně po úhradě Kupní ceny na </w:t>
      </w:r>
      <w:r w:rsidR="00F95D92" w:rsidRPr="00447C6D">
        <w:rPr>
          <w:lang w:val="cs-CZ"/>
        </w:rPr>
        <w:t>Bankovní ú</w:t>
      </w:r>
      <w:r w:rsidR="00B367A2" w:rsidRPr="00447C6D">
        <w:rPr>
          <w:lang w:val="cs-CZ"/>
        </w:rPr>
        <w:t>čet v</w:t>
      </w:r>
      <w:r w:rsidR="0077065B" w:rsidRPr="00447C6D">
        <w:rPr>
          <w:lang w:val="cs-CZ"/>
        </w:rPr>
        <w:t> </w:t>
      </w:r>
      <w:r w:rsidR="00B367A2" w:rsidRPr="00447C6D">
        <w:rPr>
          <w:lang w:val="cs-CZ"/>
        </w:rPr>
        <w:t>souladu s</w:t>
      </w:r>
      <w:r w:rsidR="0077065B" w:rsidRPr="00447C6D">
        <w:rPr>
          <w:lang w:val="cs-CZ"/>
        </w:rPr>
        <w:t> </w:t>
      </w:r>
      <w:r w:rsidR="00B367A2" w:rsidRPr="00447C6D">
        <w:rPr>
          <w:lang w:val="cs-CZ"/>
        </w:rPr>
        <w:t xml:space="preserve">čl. </w:t>
      </w:r>
      <w:r w:rsidR="00B367A2" w:rsidRPr="00447C6D">
        <w:rPr>
          <w:lang w:val="cs-CZ"/>
        </w:rPr>
        <w:fldChar w:fldCharType="begin"/>
      </w:r>
      <w:r w:rsidR="00B367A2" w:rsidRPr="00447C6D">
        <w:rPr>
          <w:lang w:val="cs-CZ"/>
        </w:rPr>
        <w:instrText xml:space="preserve"> REF _Ref175824214 \r \h </w:instrText>
      </w:r>
      <w:r w:rsidR="00291AA2" w:rsidRPr="00447C6D">
        <w:rPr>
          <w:lang w:val="cs-CZ"/>
        </w:rPr>
        <w:instrText xml:space="preserve"> \* MERGEFORMAT </w:instrText>
      </w:r>
      <w:r w:rsidR="00B367A2" w:rsidRPr="00447C6D">
        <w:rPr>
          <w:lang w:val="cs-CZ"/>
        </w:rPr>
      </w:r>
      <w:r w:rsidR="00B367A2" w:rsidRPr="00447C6D">
        <w:rPr>
          <w:lang w:val="cs-CZ"/>
        </w:rPr>
        <w:fldChar w:fldCharType="separate"/>
      </w:r>
      <w:r w:rsidR="00F13A77">
        <w:rPr>
          <w:lang w:val="cs-CZ"/>
        </w:rPr>
        <w:t>3.3</w:t>
      </w:r>
      <w:r w:rsidR="00B367A2" w:rsidRPr="00447C6D">
        <w:rPr>
          <w:lang w:val="cs-CZ"/>
        </w:rPr>
        <w:fldChar w:fldCharType="end"/>
      </w:r>
      <w:r w:rsidR="00B367A2" w:rsidRPr="00447C6D">
        <w:rPr>
          <w:lang w:val="cs-CZ"/>
        </w:rPr>
        <w:t xml:space="preserve"> této Smlouvy</w:t>
      </w:r>
      <w:r w:rsidR="00175D47" w:rsidRPr="00447C6D">
        <w:rPr>
          <w:lang w:val="cs-CZ"/>
        </w:rPr>
        <w:t>.</w:t>
      </w:r>
      <w:r w:rsidR="00B367A2" w:rsidRPr="00447C6D">
        <w:rPr>
          <w:lang w:val="cs-CZ"/>
        </w:rPr>
        <w:t xml:space="preserve"> Kupující </w:t>
      </w:r>
      <w:r w:rsidR="007D34B0" w:rsidRPr="00447C6D">
        <w:rPr>
          <w:lang w:val="cs-CZ"/>
        </w:rPr>
        <w:t xml:space="preserve">je povinen </w:t>
      </w:r>
      <w:r w:rsidR="00B367A2" w:rsidRPr="00447C6D">
        <w:rPr>
          <w:lang w:val="cs-CZ"/>
        </w:rPr>
        <w:t>pod</w:t>
      </w:r>
      <w:r w:rsidR="007D34B0" w:rsidRPr="00447C6D">
        <w:rPr>
          <w:lang w:val="cs-CZ"/>
        </w:rPr>
        <w:t>at</w:t>
      </w:r>
      <w:r w:rsidR="00B367A2" w:rsidRPr="00447C6D">
        <w:rPr>
          <w:lang w:val="cs-CZ"/>
        </w:rPr>
        <w:t xml:space="preserve"> návrh na vklad vlastnického práva do katastru nemovitostí</w:t>
      </w:r>
      <w:r w:rsidR="007D34B0" w:rsidRPr="00447C6D">
        <w:rPr>
          <w:lang w:val="cs-CZ"/>
        </w:rPr>
        <w:t xml:space="preserve"> do tří (3) pracovních dnů ode uzavření této Smlouvy. </w:t>
      </w:r>
      <w:r w:rsidR="000D3642" w:rsidRPr="00447C6D">
        <w:rPr>
          <w:lang w:val="cs-CZ"/>
        </w:rPr>
        <w:t>Pokud</w:t>
      </w:r>
      <w:r w:rsidR="007D34B0" w:rsidRPr="00447C6D">
        <w:rPr>
          <w:lang w:val="cs-CZ"/>
        </w:rPr>
        <w:t xml:space="preserve"> do 48 hodin od konce této lhůty nebudou u Nemovitých věcí vyznačena upozornění, že právní poměry jsou dotčeny změnou (tzv. plomb</w:t>
      </w:r>
      <w:r w:rsidR="00F95D92" w:rsidRPr="00447C6D">
        <w:rPr>
          <w:lang w:val="cs-CZ"/>
        </w:rPr>
        <w:t>a</w:t>
      </w:r>
      <w:r w:rsidR="007D34B0" w:rsidRPr="00447C6D">
        <w:rPr>
          <w:lang w:val="cs-CZ"/>
        </w:rPr>
        <w:t>), má Prodávající právo podat návrh na vklad vlastnického práva do katastru nemovitostí sám.</w:t>
      </w:r>
      <w:r w:rsidR="00614694" w:rsidRPr="00447C6D">
        <w:rPr>
          <w:lang w:val="cs-CZ"/>
        </w:rPr>
        <w:t xml:space="preserve"> </w:t>
      </w:r>
    </w:p>
    <w:p w14:paraId="6F3EFE1C" w14:textId="77777777" w:rsidR="007B152F" w:rsidRPr="00447C6D" w:rsidRDefault="000D3642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 xml:space="preserve">Administrativní poplatky </w:t>
      </w:r>
      <w:r w:rsidR="00D80EED" w:rsidRPr="00447C6D">
        <w:rPr>
          <w:rFonts w:cs="Times New Roman"/>
          <w:lang w:val="cs-CZ"/>
        </w:rPr>
        <w:t>za návrh na vklad vlastnického práva do katastru nemovitostí</w:t>
      </w:r>
      <w:r w:rsidR="00614694" w:rsidRPr="00447C6D">
        <w:rPr>
          <w:rFonts w:cs="Times New Roman"/>
          <w:lang w:val="cs-CZ"/>
        </w:rPr>
        <w:t xml:space="preserve"> se zavazuje</w:t>
      </w:r>
      <w:r w:rsidR="00D80EED" w:rsidRPr="00447C6D">
        <w:rPr>
          <w:rFonts w:cs="Times New Roman"/>
          <w:lang w:val="cs-CZ"/>
        </w:rPr>
        <w:t xml:space="preserve"> </w:t>
      </w:r>
      <w:r w:rsidR="00614694" w:rsidRPr="00447C6D">
        <w:rPr>
          <w:rFonts w:cs="Times New Roman"/>
          <w:lang w:val="cs-CZ"/>
        </w:rPr>
        <w:t>u</w:t>
      </w:r>
      <w:r w:rsidR="00D80EED" w:rsidRPr="00447C6D">
        <w:rPr>
          <w:rFonts w:cs="Times New Roman"/>
          <w:lang w:val="cs-CZ"/>
        </w:rPr>
        <w:t>hrad</w:t>
      </w:r>
      <w:r w:rsidR="00614694" w:rsidRPr="00447C6D">
        <w:rPr>
          <w:rFonts w:cs="Times New Roman"/>
          <w:lang w:val="cs-CZ"/>
        </w:rPr>
        <w:t>it</w:t>
      </w:r>
      <w:r w:rsidR="00D80EED" w:rsidRPr="00447C6D">
        <w:rPr>
          <w:rFonts w:cs="Times New Roman"/>
          <w:lang w:val="cs-CZ"/>
        </w:rPr>
        <w:t xml:space="preserve"> Kupující</w:t>
      </w:r>
      <w:r w:rsidR="00614694" w:rsidRPr="00447C6D">
        <w:rPr>
          <w:rFonts w:cs="Times New Roman"/>
          <w:lang w:val="cs-CZ"/>
        </w:rPr>
        <w:t>.</w:t>
      </w:r>
    </w:p>
    <w:p w14:paraId="4002FEDC" w14:textId="66F0397A" w:rsidR="007B152F" w:rsidRPr="00447C6D" w:rsidRDefault="00D80EE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V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>případě jakýchkoliv překážek</w:t>
      </w:r>
      <w:r w:rsidR="00BD71E2" w:rsidRPr="00447C6D">
        <w:rPr>
          <w:rFonts w:cs="Times New Roman"/>
          <w:lang w:val="cs-CZ"/>
        </w:rPr>
        <w:t>, přerušení nebo průtahů</w:t>
      </w:r>
      <w:r w:rsidRPr="00447C6D">
        <w:rPr>
          <w:rFonts w:cs="Times New Roman"/>
          <w:lang w:val="cs-CZ"/>
        </w:rPr>
        <w:t xml:space="preserve"> v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>řízení o povolení vkladu vlastnického práva</w:t>
      </w:r>
      <w:r w:rsidR="00BD71E2" w:rsidRPr="00447C6D">
        <w:rPr>
          <w:rFonts w:cs="Times New Roman"/>
          <w:lang w:val="cs-CZ"/>
        </w:rPr>
        <w:t xml:space="preserve"> nebo v</w:t>
      </w:r>
      <w:r w:rsidR="0077065B" w:rsidRPr="00447C6D">
        <w:rPr>
          <w:rFonts w:cs="Times New Roman"/>
          <w:lang w:val="cs-CZ"/>
        </w:rPr>
        <w:t> </w:t>
      </w:r>
      <w:r w:rsidR="00BD71E2" w:rsidRPr="00447C6D">
        <w:rPr>
          <w:rFonts w:cs="Times New Roman"/>
          <w:lang w:val="cs-CZ"/>
        </w:rPr>
        <w:t>případě, že příslušný katastrální úřad vydá rozhodnutí, jímž vklad zamítne,</w:t>
      </w:r>
      <w:r w:rsidRPr="00447C6D">
        <w:rPr>
          <w:rFonts w:cs="Times New Roman"/>
          <w:lang w:val="cs-CZ"/>
        </w:rPr>
        <w:t xml:space="preserve"> se Prodávající a Kupující zavazují vzájemně si poskytnout veškerou součinnost nezbytnou k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>jejich odstranění, zejména na výzvu</w:t>
      </w:r>
      <w:r w:rsidR="00BD71E2" w:rsidRPr="00447C6D">
        <w:rPr>
          <w:rFonts w:cs="Times New Roman"/>
          <w:lang w:val="cs-CZ"/>
        </w:rPr>
        <w:t xml:space="preserve"> druhé Smluvní strany</w:t>
      </w:r>
      <w:r w:rsidRPr="00447C6D">
        <w:rPr>
          <w:rFonts w:cs="Times New Roman"/>
          <w:lang w:val="cs-CZ"/>
        </w:rPr>
        <w:t xml:space="preserve"> uzavřít dodatek k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 xml:space="preserve">této </w:t>
      </w:r>
      <w:r w:rsidR="000C30E3" w:rsidRPr="00447C6D">
        <w:rPr>
          <w:rFonts w:cs="Times New Roman"/>
          <w:lang w:val="cs-CZ"/>
        </w:rPr>
        <w:t>S</w:t>
      </w:r>
      <w:r w:rsidRPr="00447C6D">
        <w:rPr>
          <w:rFonts w:cs="Times New Roman"/>
          <w:lang w:val="cs-CZ"/>
        </w:rPr>
        <w:t>mlouvě</w:t>
      </w:r>
      <w:r w:rsidR="000C30E3" w:rsidRPr="00447C6D">
        <w:rPr>
          <w:rFonts w:cs="Times New Roman"/>
          <w:lang w:val="cs-CZ"/>
        </w:rPr>
        <w:t xml:space="preserve"> či novou </w:t>
      </w:r>
      <w:r w:rsidR="00A505E7" w:rsidRPr="00447C6D">
        <w:rPr>
          <w:rFonts w:cs="Times New Roman"/>
          <w:lang w:val="cs-CZ"/>
        </w:rPr>
        <w:t>kupní s</w:t>
      </w:r>
      <w:r w:rsidR="000C30E3" w:rsidRPr="00447C6D">
        <w:rPr>
          <w:rFonts w:cs="Times New Roman"/>
          <w:lang w:val="cs-CZ"/>
        </w:rPr>
        <w:t>mlouvu s</w:t>
      </w:r>
      <w:r w:rsidR="0077065B" w:rsidRPr="00447C6D">
        <w:rPr>
          <w:rFonts w:cs="Times New Roman"/>
          <w:lang w:val="cs-CZ"/>
        </w:rPr>
        <w:t> </w:t>
      </w:r>
      <w:r w:rsidR="000C30E3" w:rsidRPr="00447C6D">
        <w:rPr>
          <w:rFonts w:cs="Times New Roman"/>
          <w:lang w:val="cs-CZ"/>
        </w:rPr>
        <w:t>obsahově totožnými parametry</w:t>
      </w:r>
      <w:r w:rsidRPr="00447C6D">
        <w:rPr>
          <w:rFonts w:cs="Times New Roman"/>
          <w:lang w:val="cs-CZ"/>
        </w:rPr>
        <w:t>, kterým budou odstraněny nedostatky případně vytýkané katastrálním úřadem</w:t>
      </w:r>
      <w:r w:rsidR="00D03CB2" w:rsidRPr="00447C6D">
        <w:rPr>
          <w:rFonts w:cs="Times New Roman"/>
          <w:lang w:val="cs-CZ"/>
        </w:rPr>
        <w:t>, vzít zpět podaný návrh na vklad v</w:t>
      </w:r>
      <w:r w:rsidR="0077065B" w:rsidRPr="00447C6D">
        <w:rPr>
          <w:rFonts w:cs="Times New Roman"/>
          <w:lang w:val="cs-CZ"/>
        </w:rPr>
        <w:t> </w:t>
      </w:r>
      <w:r w:rsidR="00D03CB2" w:rsidRPr="00447C6D">
        <w:rPr>
          <w:rFonts w:cs="Times New Roman"/>
          <w:lang w:val="cs-CZ"/>
        </w:rPr>
        <w:t>návaznosti na katastrálním úřadem případně vytýkané nedostatky, podat nový návrh na vklad po odstranění nedostatků atd.</w:t>
      </w:r>
      <w:r w:rsidR="00D03CB2" w:rsidRPr="00447C6D" w:rsidDel="00D03CB2">
        <w:rPr>
          <w:rFonts w:cs="Times New Roman"/>
          <w:lang w:val="cs-CZ"/>
        </w:rPr>
        <w:t xml:space="preserve"> </w:t>
      </w:r>
    </w:p>
    <w:p w14:paraId="5FDB6D1B" w14:textId="308CBE11" w:rsidR="007B152F" w:rsidRPr="0061173A" w:rsidRDefault="0061173A" w:rsidP="00B17EBD">
      <w:pPr>
        <w:pStyle w:val="BML2"/>
        <w:jc w:val="both"/>
        <w:rPr>
          <w:lang w:val="cs-CZ"/>
        </w:rPr>
      </w:pPr>
      <w:bookmarkStart w:id="6" w:name="_Ref175843153"/>
      <w:r w:rsidRPr="0061173A">
        <w:rPr>
          <w:rFonts w:cs="Times New Roman"/>
          <w:lang w:val="cs-CZ"/>
        </w:rPr>
        <w:t xml:space="preserve">Prodávající předá Nemovité věci Kupujícímu do pěti (5) pracovních dnů ode dne, kdy bude proveden příslušným katastrálním úřadem zápis vlastnického práva Kupujícího k Nemovitým věcem do katastru nemovitostí. O předání sepíší Smluvní strany písemný předávací protokol. </w:t>
      </w:r>
      <w:r w:rsidR="000943EE" w:rsidRPr="0061173A">
        <w:rPr>
          <w:rFonts w:cs="Times New Roman"/>
          <w:lang w:val="cs-CZ"/>
        </w:rPr>
        <w:t xml:space="preserve"> </w:t>
      </w:r>
      <w:r w:rsidR="004E159C" w:rsidRPr="0061173A">
        <w:rPr>
          <w:rFonts w:cs="Times New Roman"/>
          <w:lang w:val="cs-CZ"/>
        </w:rPr>
        <w:t xml:space="preserve">Smluvní strany se dohodly, že </w:t>
      </w:r>
      <w:r w:rsidR="007D0299" w:rsidRPr="0061173A">
        <w:rPr>
          <w:rFonts w:cs="Times New Roman"/>
          <w:lang w:val="cs-CZ"/>
        </w:rPr>
        <w:t xml:space="preserve">Kupující je oprávněn užívat </w:t>
      </w:r>
      <w:r w:rsidR="00E13CD1" w:rsidRPr="0061173A">
        <w:rPr>
          <w:rFonts w:cs="Times New Roman"/>
          <w:lang w:val="cs-CZ"/>
        </w:rPr>
        <w:t>Nemovité věci</w:t>
      </w:r>
      <w:r w:rsidR="007D0299" w:rsidRPr="0061173A">
        <w:rPr>
          <w:rFonts w:cs="Times New Roman"/>
          <w:lang w:val="cs-CZ"/>
        </w:rPr>
        <w:t xml:space="preserve"> ode dne </w:t>
      </w:r>
      <w:r w:rsidR="0005214B" w:rsidRPr="0061173A">
        <w:rPr>
          <w:rFonts w:cs="Times New Roman"/>
          <w:lang w:val="cs-CZ"/>
        </w:rPr>
        <w:t>předání</w:t>
      </w:r>
      <w:r w:rsidR="000B0EBB" w:rsidRPr="0061173A">
        <w:rPr>
          <w:rFonts w:cs="Times New Roman"/>
          <w:lang w:val="cs-CZ"/>
        </w:rPr>
        <w:t xml:space="preserve"> Nemovitých věcí</w:t>
      </w:r>
      <w:r w:rsidR="0005214B" w:rsidRPr="0061173A">
        <w:rPr>
          <w:rFonts w:cs="Times New Roman"/>
          <w:lang w:val="cs-CZ"/>
        </w:rPr>
        <w:t xml:space="preserve"> dle tohoto čl. </w:t>
      </w:r>
      <w:r w:rsidR="0005214B" w:rsidRPr="0061173A">
        <w:rPr>
          <w:rFonts w:cs="Times New Roman"/>
          <w:lang w:val="cs-CZ"/>
        </w:rPr>
        <w:fldChar w:fldCharType="begin"/>
      </w:r>
      <w:r w:rsidR="0005214B" w:rsidRPr="0061173A">
        <w:rPr>
          <w:rFonts w:cs="Times New Roman"/>
          <w:lang w:val="cs-CZ"/>
        </w:rPr>
        <w:instrText xml:space="preserve"> REF _Ref175843153 \r \h </w:instrText>
      </w:r>
      <w:r w:rsidR="00B17EBD" w:rsidRPr="0061173A">
        <w:rPr>
          <w:rFonts w:cs="Times New Roman"/>
          <w:lang w:val="cs-CZ"/>
        </w:rPr>
        <w:instrText xml:space="preserve"> \* MERGEFORMAT </w:instrText>
      </w:r>
      <w:r w:rsidR="0005214B" w:rsidRPr="0061173A">
        <w:rPr>
          <w:rFonts w:cs="Times New Roman"/>
          <w:lang w:val="cs-CZ"/>
        </w:rPr>
      </w:r>
      <w:r w:rsidR="0005214B" w:rsidRPr="0061173A">
        <w:rPr>
          <w:rFonts w:cs="Times New Roman"/>
          <w:lang w:val="cs-CZ"/>
        </w:rPr>
        <w:fldChar w:fldCharType="separate"/>
      </w:r>
      <w:r w:rsidR="00F13A77">
        <w:rPr>
          <w:rFonts w:cs="Times New Roman"/>
          <w:lang w:val="cs-CZ"/>
        </w:rPr>
        <w:t>4.4</w:t>
      </w:r>
      <w:r w:rsidR="0005214B" w:rsidRPr="0061173A">
        <w:rPr>
          <w:rFonts w:cs="Times New Roman"/>
          <w:lang w:val="cs-CZ"/>
        </w:rPr>
        <w:fldChar w:fldCharType="end"/>
      </w:r>
      <w:r w:rsidR="00E1595F" w:rsidRPr="0061173A">
        <w:rPr>
          <w:rFonts w:cs="Times New Roman"/>
          <w:lang w:val="cs-CZ"/>
        </w:rPr>
        <w:t>.</w:t>
      </w:r>
      <w:bookmarkEnd w:id="6"/>
      <w:r w:rsidR="00E1595F" w:rsidRPr="0061173A">
        <w:rPr>
          <w:rFonts w:cs="Times New Roman"/>
          <w:lang w:val="cs-CZ"/>
        </w:rPr>
        <w:t xml:space="preserve"> </w:t>
      </w:r>
    </w:p>
    <w:p w14:paraId="70F5B1FC" w14:textId="1E24B340" w:rsidR="007B152F" w:rsidRPr="00447C6D" w:rsidRDefault="0097018E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 xml:space="preserve">Prodávající </w:t>
      </w:r>
      <w:r w:rsidR="006226F4" w:rsidRPr="00447C6D">
        <w:rPr>
          <w:rFonts w:cs="Times New Roman"/>
          <w:lang w:val="cs-CZ"/>
        </w:rPr>
        <w:t>předá</w:t>
      </w:r>
      <w:r w:rsidR="008F7CAD" w:rsidRPr="00447C6D">
        <w:rPr>
          <w:rFonts w:cs="Times New Roman"/>
          <w:lang w:val="cs-CZ"/>
        </w:rPr>
        <w:t xml:space="preserve"> </w:t>
      </w:r>
      <w:r w:rsidRPr="00447C6D">
        <w:rPr>
          <w:rFonts w:cs="Times New Roman"/>
          <w:lang w:val="cs-CZ"/>
        </w:rPr>
        <w:t>Kupujícím</w:t>
      </w:r>
      <w:r w:rsidR="003C46BA" w:rsidRPr="00447C6D">
        <w:rPr>
          <w:rFonts w:cs="Times New Roman"/>
          <w:lang w:val="cs-CZ"/>
        </w:rPr>
        <w:t>u</w:t>
      </w:r>
      <w:r w:rsidRPr="00447C6D">
        <w:rPr>
          <w:rFonts w:cs="Times New Roman"/>
          <w:lang w:val="cs-CZ"/>
        </w:rPr>
        <w:t xml:space="preserve"> </w:t>
      </w:r>
      <w:r w:rsidR="003C46BA" w:rsidRPr="00447C6D">
        <w:rPr>
          <w:rFonts w:cs="Times New Roman"/>
          <w:lang w:val="cs-CZ"/>
        </w:rPr>
        <w:t>dokumentaci</w:t>
      </w:r>
      <w:r w:rsidR="00A83C5A" w:rsidRPr="00447C6D">
        <w:rPr>
          <w:rFonts w:cs="Times New Roman"/>
          <w:lang w:val="cs-CZ"/>
        </w:rPr>
        <w:t xml:space="preserve"> </w:t>
      </w:r>
      <w:r w:rsidR="002F0B8F" w:rsidRPr="00447C6D">
        <w:rPr>
          <w:rFonts w:cs="Times New Roman"/>
          <w:lang w:val="cs-CZ"/>
        </w:rPr>
        <w:t>k</w:t>
      </w:r>
      <w:r w:rsidR="0077065B" w:rsidRPr="00447C6D">
        <w:rPr>
          <w:rFonts w:cs="Times New Roman"/>
          <w:lang w:val="cs-CZ"/>
        </w:rPr>
        <w:t> </w:t>
      </w:r>
      <w:r w:rsidR="002F0B8F" w:rsidRPr="00447C6D">
        <w:rPr>
          <w:rFonts w:cs="Times New Roman"/>
          <w:lang w:val="cs-CZ"/>
        </w:rPr>
        <w:t>Nemovitým věcem</w:t>
      </w:r>
      <w:r w:rsidRPr="00447C6D">
        <w:rPr>
          <w:rFonts w:cs="Times New Roman"/>
          <w:lang w:val="cs-CZ"/>
        </w:rPr>
        <w:t xml:space="preserve">, </w:t>
      </w:r>
      <w:r w:rsidR="00A83C5A" w:rsidRPr="00447C6D">
        <w:rPr>
          <w:rFonts w:cs="Times New Roman"/>
          <w:lang w:val="cs-CZ"/>
        </w:rPr>
        <w:t>kter</w:t>
      </w:r>
      <w:r w:rsidR="009F2091">
        <w:rPr>
          <w:rFonts w:cs="Times New Roman"/>
          <w:lang w:val="cs-CZ"/>
        </w:rPr>
        <w:t>ou</w:t>
      </w:r>
      <w:r w:rsidR="00A83C5A" w:rsidRPr="00447C6D">
        <w:rPr>
          <w:rFonts w:cs="Times New Roman"/>
          <w:lang w:val="cs-CZ"/>
        </w:rPr>
        <w:t xml:space="preserve"> </w:t>
      </w:r>
      <w:r w:rsidRPr="00447C6D">
        <w:rPr>
          <w:rFonts w:cs="Times New Roman"/>
          <w:lang w:val="cs-CZ"/>
        </w:rPr>
        <w:t>m</w:t>
      </w:r>
      <w:r w:rsidR="003C46BA" w:rsidRPr="00447C6D">
        <w:rPr>
          <w:rFonts w:cs="Times New Roman"/>
          <w:lang w:val="cs-CZ"/>
        </w:rPr>
        <w:t>á</w:t>
      </w:r>
      <w:r w:rsidRPr="00447C6D">
        <w:rPr>
          <w:rFonts w:cs="Times New Roman"/>
          <w:lang w:val="cs-CZ"/>
        </w:rPr>
        <w:t xml:space="preserve"> k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>dispozici</w:t>
      </w:r>
      <w:r w:rsidR="006226F4" w:rsidRPr="00447C6D">
        <w:rPr>
          <w:rFonts w:cs="Times New Roman"/>
          <w:lang w:val="cs-CZ"/>
        </w:rPr>
        <w:t>, a to spolu s</w:t>
      </w:r>
      <w:r w:rsidR="0077065B" w:rsidRPr="00447C6D">
        <w:rPr>
          <w:rFonts w:cs="Times New Roman"/>
          <w:lang w:val="cs-CZ"/>
        </w:rPr>
        <w:t> </w:t>
      </w:r>
      <w:r w:rsidR="006226F4" w:rsidRPr="00447C6D">
        <w:rPr>
          <w:rFonts w:cs="Times New Roman"/>
          <w:lang w:val="cs-CZ"/>
        </w:rPr>
        <w:t>předáním Nemovitých věcí</w:t>
      </w:r>
      <w:r w:rsidR="003224FB" w:rsidRPr="00447C6D">
        <w:rPr>
          <w:rFonts w:cs="Times New Roman"/>
          <w:lang w:val="cs-CZ"/>
        </w:rPr>
        <w:t>.</w:t>
      </w:r>
    </w:p>
    <w:p w14:paraId="1CDC7041" w14:textId="41B92040" w:rsidR="007B152F" w:rsidRPr="00447C6D" w:rsidRDefault="00D80EE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 xml:space="preserve">Okamžikem </w:t>
      </w:r>
      <w:r w:rsidR="0005214B" w:rsidRPr="00447C6D">
        <w:rPr>
          <w:rFonts w:cs="Times New Roman"/>
          <w:lang w:val="cs-CZ"/>
        </w:rPr>
        <w:t>předání</w:t>
      </w:r>
      <w:r w:rsidR="002F0B8F" w:rsidRPr="00447C6D">
        <w:rPr>
          <w:rFonts w:cs="Times New Roman"/>
          <w:lang w:val="cs-CZ"/>
        </w:rPr>
        <w:t xml:space="preserve"> Nemovitých věcí</w:t>
      </w:r>
      <w:r w:rsidR="005F285E" w:rsidRPr="00447C6D">
        <w:rPr>
          <w:rFonts w:cs="Times New Roman"/>
          <w:lang w:val="cs-CZ"/>
        </w:rPr>
        <w:t xml:space="preserve"> </w:t>
      </w:r>
      <w:r w:rsidRPr="00447C6D">
        <w:rPr>
          <w:rFonts w:cs="Times New Roman"/>
          <w:lang w:val="cs-CZ"/>
        </w:rPr>
        <w:t>přechází na Kupující</w:t>
      </w:r>
      <w:r w:rsidR="003C46BA" w:rsidRPr="00447C6D">
        <w:rPr>
          <w:rFonts w:cs="Times New Roman"/>
          <w:lang w:val="cs-CZ"/>
        </w:rPr>
        <w:t>ho</w:t>
      </w:r>
      <w:r w:rsidRPr="00447C6D">
        <w:rPr>
          <w:rFonts w:cs="Times New Roman"/>
          <w:lang w:val="cs-CZ"/>
        </w:rPr>
        <w:t xml:space="preserve"> nebezpečí škody na </w:t>
      </w:r>
      <w:r w:rsidR="00E13CD1" w:rsidRPr="00447C6D">
        <w:rPr>
          <w:rFonts w:cs="Times New Roman"/>
          <w:lang w:val="cs-CZ"/>
        </w:rPr>
        <w:t>Nemovitých věcech</w:t>
      </w:r>
      <w:r w:rsidRPr="00447C6D">
        <w:rPr>
          <w:rFonts w:cs="Times New Roman"/>
          <w:lang w:val="cs-CZ"/>
        </w:rPr>
        <w:t>. Od tohoto okamžiku nes</w:t>
      </w:r>
      <w:r w:rsidR="003C46BA" w:rsidRPr="00447C6D">
        <w:rPr>
          <w:rFonts w:cs="Times New Roman"/>
          <w:lang w:val="cs-CZ"/>
        </w:rPr>
        <w:t>e</w:t>
      </w:r>
      <w:r w:rsidRPr="00447C6D">
        <w:rPr>
          <w:rFonts w:cs="Times New Roman"/>
          <w:lang w:val="cs-CZ"/>
        </w:rPr>
        <w:t xml:space="preserve"> Kupující veškeré náklady spojené s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 xml:space="preserve">užíváním </w:t>
      </w:r>
      <w:r w:rsidR="00E13CD1" w:rsidRPr="00447C6D">
        <w:rPr>
          <w:rFonts w:cs="Times New Roman"/>
          <w:lang w:val="cs-CZ"/>
        </w:rPr>
        <w:t>Ne</w:t>
      </w:r>
      <w:r w:rsidR="00E13CD1" w:rsidRPr="009F2091">
        <w:rPr>
          <w:rFonts w:cs="Times New Roman"/>
          <w:lang w:val="cs-CZ"/>
        </w:rPr>
        <w:t>movitých věcí</w:t>
      </w:r>
      <w:r w:rsidRPr="009F2091">
        <w:rPr>
          <w:rFonts w:cs="Times New Roman"/>
          <w:lang w:val="cs-CZ"/>
        </w:rPr>
        <w:t>, připadající na ně</w:t>
      </w:r>
      <w:r w:rsidR="003C46BA" w:rsidRPr="009F2091">
        <w:rPr>
          <w:rFonts w:cs="Times New Roman"/>
          <w:lang w:val="cs-CZ"/>
        </w:rPr>
        <w:t>j</w:t>
      </w:r>
      <w:r w:rsidRPr="009F2091">
        <w:rPr>
          <w:rFonts w:cs="Times New Roman"/>
          <w:lang w:val="cs-CZ"/>
        </w:rPr>
        <w:t xml:space="preserve"> jakožto </w:t>
      </w:r>
      <w:r w:rsidR="0005214B" w:rsidRPr="009F2091">
        <w:rPr>
          <w:rFonts w:cs="Times New Roman"/>
          <w:lang w:val="cs-CZ"/>
        </w:rPr>
        <w:t>v</w:t>
      </w:r>
      <w:r w:rsidRPr="009F2091">
        <w:rPr>
          <w:rFonts w:cs="Times New Roman"/>
          <w:lang w:val="cs-CZ"/>
        </w:rPr>
        <w:t>lastník</w:t>
      </w:r>
      <w:r w:rsidR="003C46BA" w:rsidRPr="009F2091">
        <w:rPr>
          <w:rFonts w:cs="Times New Roman"/>
          <w:lang w:val="cs-CZ"/>
        </w:rPr>
        <w:t>a</w:t>
      </w:r>
      <w:r w:rsidRPr="009F2091">
        <w:rPr>
          <w:rFonts w:cs="Times New Roman"/>
          <w:lang w:val="cs-CZ"/>
        </w:rPr>
        <w:t xml:space="preserve"> </w:t>
      </w:r>
      <w:r w:rsidR="00E13CD1" w:rsidRPr="009F2091">
        <w:rPr>
          <w:rFonts w:cs="Times New Roman"/>
          <w:lang w:val="cs-CZ"/>
        </w:rPr>
        <w:t>Nemovitých věcí</w:t>
      </w:r>
      <w:r w:rsidRPr="009F2091">
        <w:rPr>
          <w:rFonts w:cs="Times New Roman"/>
          <w:lang w:val="cs-CZ"/>
        </w:rPr>
        <w:t xml:space="preserve">. </w:t>
      </w:r>
      <w:r w:rsidR="000E6FAF" w:rsidRPr="009F2091">
        <w:rPr>
          <w:rFonts w:cs="Times New Roman"/>
          <w:lang w:val="cs-CZ"/>
        </w:rPr>
        <w:t>Kupující se zavazuj</w:t>
      </w:r>
      <w:r w:rsidR="003C46BA" w:rsidRPr="009F2091">
        <w:rPr>
          <w:rFonts w:cs="Times New Roman"/>
          <w:lang w:val="cs-CZ"/>
        </w:rPr>
        <w:t>e</w:t>
      </w:r>
      <w:r w:rsidR="000E6FAF" w:rsidRPr="009F2091">
        <w:rPr>
          <w:rFonts w:cs="Times New Roman"/>
          <w:lang w:val="cs-CZ"/>
        </w:rPr>
        <w:t xml:space="preserve">, že do </w:t>
      </w:r>
      <w:r w:rsidR="009F2091" w:rsidRPr="001254CF">
        <w:rPr>
          <w:rFonts w:cs="Times New Roman"/>
          <w:lang w:val="cs-CZ"/>
        </w:rPr>
        <w:t>proveden</w:t>
      </w:r>
      <w:r w:rsidR="009F2091">
        <w:rPr>
          <w:rFonts w:cs="Times New Roman"/>
          <w:lang w:val="cs-CZ"/>
        </w:rPr>
        <w:t>í</w:t>
      </w:r>
      <w:r w:rsidR="009F2091" w:rsidRPr="001254CF">
        <w:rPr>
          <w:rFonts w:cs="Times New Roman"/>
          <w:lang w:val="cs-CZ"/>
        </w:rPr>
        <w:t xml:space="preserve"> zápis</w:t>
      </w:r>
      <w:r w:rsidR="009F2091">
        <w:rPr>
          <w:rFonts w:cs="Times New Roman"/>
          <w:lang w:val="cs-CZ"/>
        </w:rPr>
        <w:t>u</w:t>
      </w:r>
      <w:r w:rsidR="009F2091" w:rsidRPr="001254CF">
        <w:rPr>
          <w:rFonts w:cs="Times New Roman"/>
          <w:lang w:val="cs-CZ"/>
        </w:rPr>
        <w:t xml:space="preserve"> vlastnického práva Kupujícího</w:t>
      </w:r>
      <w:r w:rsidR="009F2091">
        <w:rPr>
          <w:rFonts w:cs="Times New Roman"/>
          <w:lang w:val="cs-CZ"/>
        </w:rPr>
        <w:t xml:space="preserve"> k Nemovitým věcem</w:t>
      </w:r>
      <w:r w:rsidR="009F2091" w:rsidRPr="001254CF">
        <w:rPr>
          <w:rFonts w:cs="Times New Roman"/>
          <w:lang w:val="cs-CZ"/>
        </w:rPr>
        <w:t xml:space="preserve"> do katastru nemovitostí</w:t>
      </w:r>
      <w:r w:rsidR="009F2091" w:rsidRPr="009F2091" w:rsidDel="009F2091">
        <w:rPr>
          <w:rFonts w:cs="Times New Roman"/>
          <w:lang w:val="cs-CZ"/>
        </w:rPr>
        <w:t xml:space="preserve"> </w:t>
      </w:r>
      <w:r w:rsidR="009F2091" w:rsidRPr="00D11078">
        <w:rPr>
          <w:rFonts w:cs="Times New Roman"/>
          <w:lang w:val="cs-CZ"/>
        </w:rPr>
        <w:t xml:space="preserve">příslušným katastrálním úřadem </w:t>
      </w:r>
      <w:r w:rsidR="000E6FAF" w:rsidRPr="009F2091">
        <w:rPr>
          <w:rFonts w:cs="Times New Roman"/>
          <w:lang w:val="cs-CZ"/>
        </w:rPr>
        <w:t>nebu</w:t>
      </w:r>
      <w:r w:rsidR="000E6FAF" w:rsidRPr="00447C6D">
        <w:rPr>
          <w:rFonts w:cs="Times New Roman"/>
          <w:lang w:val="cs-CZ"/>
        </w:rPr>
        <w:t>d</w:t>
      </w:r>
      <w:r w:rsidR="003C46BA" w:rsidRPr="00447C6D">
        <w:rPr>
          <w:rFonts w:cs="Times New Roman"/>
          <w:lang w:val="cs-CZ"/>
        </w:rPr>
        <w:t>e</w:t>
      </w:r>
      <w:r w:rsidR="000E6FAF" w:rsidRPr="00447C6D">
        <w:rPr>
          <w:rFonts w:cs="Times New Roman"/>
          <w:lang w:val="cs-CZ"/>
        </w:rPr>
        <w:t xml:space="preserve"> na Nemovitých věcech provádět žádné stavební</w:t>
      </w:r>
      <w:r w:rsidR="0005214B" w:rsidRPr="00447C6D">
        <w:rPr>
          <w:rFonts w:cs="Times New Roman"/>
          <w:lang w:val="cs-CZ"/>
        </w:rPr>
        <w:t xml:space="preserve"> ani jiné</w:t>
      </w:r>
      <w:r w:rsidR="000E6FAF" w:rsidRPr="00447C6D">
        <w:rPr>
          <w:rFonts w:cs="Times New Roman"/>
          <w:lang w:val="cs-CZ"/>
        </w:rPr>
        <w:t xml:space="preserve"> úpravy.</w:t>
      </w:r>
    </w:p>
    <w:p w14:paraId="6BC2D975" w14:textId="606D25FD" w:rsidR="00941459" w:rsidRPr="00447C6D" w:rsidRDefault="00D80EE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Kupující pro</w:t>
      </w:r>
      <w:r w:rsidR="000C30E3" w:rsidRPr="00447C6D">
        <w:rPr>
          <w:rFonts w:cs="Times New Roman"/>
          <w:lang w:val="cs-CZ"/>
        </w:rPr>
        <w:t>hlašuj</w:t>
      </w:r>
      <w:r w:rsidR="007D0299" w:rsidRPr="00447C6D">
        <w:rPr>
          <w:rFonts w:cs="Times New Roman"/>
          <w:lang w:val="cs-CZ"/>
        </w:rPr>
        <w:t>e</w:t>
      </w:r>
      <w:r w:rsidR="000C30E3" w:rsidRPr="00447C6D">
        <w:rPr>
          <w:rFonts w:cs="Times New Roman"/>
          <w:lang w:val="cs-CZ"/>
        </w:rPr>
        <w:t xml:space="preserve">, že </w:t>
      </w:r>
      <w:r w:rsidR="004E179A" w:rsidRPr="00447C6D">
        <w:rPr>
          <w:rFonts w:cs="Times New Roman"/>
          <w:lang w:val="cs-CZ"/>
        </w:rPr>
        <w:t>j</w:t>
      </w:r>
      <w:r w:rsidR="007D0299" w:rsidRPr="00447C6D">
        <w:rPr>
          <w:rFonts w:cs="Times New Roman"/>
          <w:lang w:val="cs-CZ"/>
        </w:rPr>
        <w:t>e mu</w:t>
      </w:r>
      <w:r w:rsidR="000C30E3" w:rsidRPr="00447C6D">
        <w:rPr>
          <w:rFonts w:cs="Times New Roman"/>
          <w:lang w:val="cs-CZ"/>
        </w:rPr>
        <w:t xml:space="preserve"> </w:t>
      </w:r>
      <w:r w:rsidR="00447C6D" w:rsidRPr="00447C6D">
        <w:rPr>
          <w:rFonts w:cs="Times New Roman"/>
          <w:lang w:val="cs-CZ"/>
        </w:rPr>
        <w:t xml:space="preserve">celkový </w:t>
      </w:r>
      <w:r w:rsidR="000C30E3" w:rsidRPr="00447C6D">
        <w:rPr>
          <w:rFonts w:cs="Times New Roman"/>
          <w:lang w:val="cs-CZ"/>
        </w:rPr>
        <w:t>stav</w:t>
      </w:r>
      <w:r w:rsidR="006937D6" w:rsidRPr="00447C6D">
        <w:rPr>
          <w:rFonts w:cs="Times New Roman"/>
          <w:lang w:val="cs-CZ"/>
        </w:rPr>
        <w:t xml:space="preserve"> (stáří, opotřebovanost, faktické vady Nemovitých věcí</w:t>
      </w:r>
      <w:r w:rsidR="001B0077" w:rsidRPr="00447C6D">
        <w:rPr>
          <w:rFonts w:cs="Times New Roman"/>
          <w:lang w:val="cs-CZ"/>
        </w:rPr>
        <w:t xml:space="preserve">, </w:t>
      </w:r>
      <w:r w:rsidR="0005214B" w:rsidRPr="00447C6D">
        <w:rPr>
          <w:rFonts w:cs="Times New Roman"/>
          <w:lang w:val="cs-CZ"/>
        </w:rPr>
        <w:t xml:space="preserve">případné </w:t>
      </w:r>
      <w:r w:rsidR="001B0077" w:rsidRPr="0061173A">
        <w:rPr>
          <w:rFonts w:cs="Times New Roman"/>
          <w:lang w:val="cs-CZ"/>
        </w:rPr>
        <w:t xml:space="preserve">právní vady neuvedené na </w:t>
      </w:r>
      <w:r w:rsidR="00A65828">
        <w:rPr>
          <w:rFonts w:cs="Times New Roman"/>
          <w:lang w:val="cs-CZ"/>
        </w:rPr>
        <w:t>l</w:t>
      </w:r>
      <w:r w:rsidR="001B0077" w:rsidRPr="0061173A">
        <w:rPr>
          <w:rFonts w:cs="Times New Roman"/>
          <w:lang w:val="cs-CZ"/>
        </w:rPr>
        <w:t>istu vlastnictví</w:t>
      </w:r>
      <w:r w:rsidR="006937D6" w:rsidRPr="0061173A">
        <w:rPr>
          <w:rFonts w:cs="Times New Roman"/>
          <w:lang w:val="cs-CZ"/>
        </w:rPr>
        <w:t xml:space="preserve"> atp.)</w:t>
      </w:r>
      <w:r w:rsidR="000C30E3" w:rsidRPr="0061173A">
        <w:rPr>
          <w:rFonts w:cs="Times New Roman"/>
          <w:lang w:val="cs-CZ"/>
        </w:rPr>
        <w:t xml:space="preserve"> převáděn</w:t>
      </w:r>
      <w:r w:rsidR="00E13CD1" w:rsidRPr="0061173A">
        <w:rPr>
          <w:rFonts w:cs="Times New Roman"/>
          <w:lang w:val="cs-CZ"/>
        </w:rPr>
        <w:t>ýc</w:t>
      </w:r>
      <w:r w:rsidRPr="0061173A">
        <w:rPr>
          <w:rFonts w:cs="Times New Roman"/>
          <w:lang w:val="cs-CZ"/>
        </w:rPr>
        <w:t>h</w:t>
      </w:r>
      <w:r w:rsidR="000C30E3" w:rsidRPr="0061173A">
        <w:rPr>
          <w:rFonts w:cs="Times New Roman"/>
          <w:lang w:val="cs-CZ"/>
        </w:rPr>
        <w:t xml:space="preserve"> </w:t>
      </w:r>
      <w:r w:rsidR="00E13CD1" w:rsidRPr="0061173A">
        <w:rPr>
          <w:rFonts w:cs="Times New Roman"/>
          <w:lang w:val="cs-CZ"/>
        </w:rPr>
        <w:t>Nemovitých věcí</w:t>
      </w:r>
      <w:r w:rsidRPr="0061173A">
        <w:rPr>
          <w:rFonts w:cs="Times New Roman"/>
          <w:lang w:val="cs-CZ"/>
        </w:rPr>
        <w:t xml:space="preserve"> </w:t>
      </w:r>
      <w:r w:rsidR="007D0299" w:rsidRPr="0061173A">
        <w:rPr>
          <w:rFonts w:cs="Times New Roman"/>
          <w:lang w:val="cs-CZ"/>
        </w:rPr>
        <w:t xml:space="preserve">detailně </w:t>
      </w:r>
      <w:r w:rsidRPr="0061173A">
        <w:rPr>
          <w:rFonts w:cs="Times New Roman"/>
          <w:lang w:val="cs-CZ"/>
        </w:rPr>
        <w:t>znám</w:t>
      </w:r>
      <w:r w:rsidR="0061173A" w:rsidRPr="0061173A">
        <w:rPr>
          <w:rFonts w:cs="Times New Roman"/>
          <w:lang w:val="cs-CZ"/>
        </w:rPr>
        <w:t>,</w:t>
      </w:r>
      <w:r w:rsidR="002265D9" w:rsidRPr="0061173A">
        <w:rPr>
          <w:rFonts w:cs="Times New Roman"/>
          <w:lang w:val="cs-CZ"/>
        </w:rPr>
        <w:t xml:space="preserve"> </w:t>
      </w:r>
      <w:r w:rsidR="0061173A" w:rsidRPr="0061173A">
        <w:rPr>
          <w:rFonts w:cs="Times New Roman"/>
          <w:lang w:val="cs-CZ"/>
        </w:rPr>
        <w:t xml:space="preserve">byl seznámen s energetickou náročností Nemovitých věcí, </w:t>
      </w:r>
      <w:r w:rsidR="002265D9" w:rsidRPr="0061173A">
        <w:rPr>
          <w:rFonts w:cs="Times New Roman"/>
          <w:lang w:val="cs-CZ"/>
        </w:rPr>
        <w:t>bere na vědomí, že</w:t>
      </w:r>
      <w:r w:rsidR="0061173A" w:rsidRPr="0061173A">
        <w:rPr>
          <w:rFonts w:cs="Times New Roman"/>
          <w:lang w:val="cs-CZ"/>
        </w:rPr>
        <w:t> </w:t>
      </w:r>
      <w:r w:rsidR="002265D9" w:rsidRPr="0061173A">
        <w:rPr>
          <w:rFonts w:cs="Times New Roman"/>
          <w:lang w:val="cs-CZ"/>
        </w:rPr>
        <w:t>stav Nemovitých věcí a jejich příslušenství odpovídá jejich stáří, a nebyly zjištěny žádné zjevné závady na Nemovitých věcech</w:t>
      </w:r>
      <w:r w:rsidRPr="0061173A">
        <w:rPr>
          <w:rFonts w:cs="Times New Roman"/>
          <w:lang w:val="cs-CZ"/>
        </w:rPr>
        <w:t xml:space="preserve">, </w:t>
      </w:r>
      <w:r w:rsidR="007D0299" w:rsidRPr="0061173A">
        <w:rPr>
          <w:rFonts w:cs="Times New Roman"/>
          <w:lang w:val="cs-CZ"/>
        </w:rPr>
        <w:t>když se před uzavřením této Smlouvy</w:t>
      </w:r>
      <w:r w:rsidR="002840B9" w:rsidRPr="0061173A">
        <w:rPr>
          <w:rFonts w:cs="Times New Roman"/>
          <w:lang w:val="cs-CZ"/>
        </w:rPr>
        <w:t xml:space="preserve"> podrobně</w:t>
      </w:r>
      <w:r w:rsidR="007D0299" w:rsidRPr="0061173A">
        <w:rPr>
          <w:rFonts w:cs="Times New Roman"/>
          <w:lang w:val="cs-CZ"/>
        </w:rPr>
        <w:t xml:space="preserve"> seznámil s</w:t>
      </w:r>
      <w:r w:rsidR="0077065B" w:rsidRPr="0061173A">
        <w:rPr>
          <w:rFonts w:cs="Times New Roman"/>
          <w:lang w:val="cs-CZ"/>
        </w:rPr>
        <w:t> </w:t>
      </w:r>
      <w:r w:rsidR="007D0299" w:rsidRPr="0061173A">
        <w:rPr>
          <w:rFonts w:cs="Times New Roman"/>
          <w:lang w:val="cs-CZ"/>
        </w:rPr>
        <w:t>faktickým stavem Nemovitých věcí</w:t>
      </w:r>
      <w:r w:rsidR="002840B9" w:rsidRPr="0061173A">
        <w:rPr>
          <w:rFonts w:cs="Times New Roman"/>
          <w:lang w:val="cs-CZ"/>
        </w:rPr>
        <w:t xml:space="preserve"> a měl možnost Nemovité</w:t>
      </w:r>
      <w:r w:rsidR="002840B9" w:rsidRPr="00447C6D">
        <w:rPr>
          <w:rFonts w:cs="Times New Roman"/>
          <w:lang w:val="cs-CZ"/>
        </w:rPr>
        <w:t xml:space="preserve"> věci na místě prohlédnout</w:t>
      </w:r>
      <w:r w:rsidR="002265D9" w:rsidRPr="00447C6D">
        <w:rPr>
          <w:rFonts w:cs="Times New Roman"/>
          <w:lang w:val="cs-CZ"/>
        </w:rPr>
        <w:t xml:space="preserve"> za přítomnosti odborné osoby,</w:t>
      </w:r>
      <w:r w:rsidR="007D0299" w:rsidRPr="00447C6D">
        <w:rPr>
          <w:rFonts w:cs="Times New Roman"/>
          <w:lang w:val="cs-CZ"/>
        </w:rPr>
        <w:t xml:space="preserve"> </w:t>
      </w:r>
      <w:r w:rsidRPr="00447C6D">
        <w:rPr>
          <w:rFonts w:cs="Times New Roman"/>
          <w:lang w:val="cs-CZ"/>
        </w:rPr>
        <w:t xml:space="preserve">a že </w:t>
      </w:r>
      <w:r w:rsidR="00E13CD1" w:rsidRPr="00447C6D">
        <w:rPr>
          <w:rFonts w:cs="Times New Roman"/>
          <w:lang w:val="cs-CZ"/>
        </w:rPr>
        <w:t>tyto</w:t>
      </w:r>
      <w:r w:rsidRPr="00447C6D">
        <w:rPr>
          <w:rFonts w:cs="Times New Roman"/>
          <w:lang w:val="cs-CZ"/>
        </w:rPr>
        <w:t xml:space="preserve"> </w:t>
      </w:r>
      <w:r w:rsidR="007D0299" w:rsidRPr="00447C6D">
        <w:rPr>
          <w:rFonts w:cs="Times New Roman"/>
          <w:lang w:val="cs-CZ"/>
        </w:rPr>
        <w:t xml:space="preserve">Nemovité věci </w:t>
      </w:r>
      <w:r w:rsidRPr="00447C6D">
        <w:rPr>
          <w:rFonts w:cs="Times New Roman"/>
          <w:lang w:val="cs-CZ"/>
        </w:rPr>
        <w:t>kupuj</w:t>
      </w:r>
      <w:r w:rsidR="007D0299" w:rsidRPr="00447C6D">
        <w:rPr>
          <w:rFonts w:cs="Times New Roman"/>
          <w:lang w:val="cs-CZ"/>
        </w:rPr>
        <w:t>e</w:t>
      </w:r>
      <w:r w:rsidRPr="00447C6D">
        <w:rPr>
          <w:rFonts w:cs="Times New Roman"/>
          <w:lang w:val="cs-CZ"/>
        </w:rPr>
        <w:t xml:space="preserve"> ve stavu, v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>jakém se naléz</w:t>
      </w:r>
      <w:r w:rsidR="004E179A" w:rsidRPr="00447C6D">
        <w:rPr>
          <w:rFonts w:cs="Times New Roman"/>
          <w:lang w:val="cs-CZ"/>
        </w:rPr>
        <w:t>ají</w:t>
      </w:r>
      <w:r w:rsidR="000C30E3" w:rsidRPr="00447C6D">
        <w:rPr>
          <w:rFonts w:cs="Times New Roman"/>
          <w:lang w:val="cs-CZ"/>
        </w:rPr>
        <w:t xml:space="preserve"> ke dni uzavření této S</w:t>
      </w:r>
      <w:r w:rsidRPr="00447C6D">
        <w:rPr>
          <w:rFonts w:cs="Times New Roman"/>
          <w:lang w:val="cs-CZ"/>
        </w:rPr>
        <w:t>mlouvy</w:t>
      </w:r>
      <w:r w:rsidR="003224FB" w:rsidRPr="00447C6D">
        <w:rPr>
          <w:rFonts w:cs="Times New Roman"/>
          <w:lang w:val="cs-CZ"/>
        </w:rPr>
        <w:t>.</w:t>
      </w:r>
      <w:r w:rsidR="007D0299" w:rsidRPr="00447C6D">
        <w:rPr>
          <w:rFonts w:cs="Times New Roman"/>
          <w:lang w:val="cs-CZ"/>
        </w:rPr>
        <w:t xml:space="preserve"> </w:t>
      </w:r>
      <w:r w:rsidR="003363AA" w:rsidRPr="00447C6D">
        <w:rPr>
          <w:rFonts w:cs="Times New Roman"/>
          <w:lang w:val="cs-CZ"/>
        </w:rPr>
        <w:t xml:space="preserve">Kupující se tímto výslovně předem vzdává </w:t>
      </w:r>
      <w:r w:rsidR="0005214B" w:rsidRPr="00447C6D">
        <w:rPr>
          <w:rFonts w:cs="Times New Roman"/>
          <w:lang w:val="cs-CZ"/>
        </w:rPr>
        <w:t>jakéhokoli</w:t>
      </w:r>
      <w:r w:rsidR="003363AA" w:rsidRPr="00447C6D">
        <w:rPr>
          <w:rFonts w:cs="Times New Roman"/>
          <w:lang w:val="cs-CZ"/>
        </w:rPr>
        <w:t xml:space="preserve"> práva z</w:t>
      </w:r>
      <w:r w:rsidR="0077065B" w:rsidRPr="00447C6D">
        <w:rPr>
          <w:rFonts w:cs="Times New Roman"/>
          <w:lang w:val="cs-CZ"/>
        </w:rPr>
        <w:t> </w:t>
      </w:r>
      <w:r w:rsidR="003363AA" w:rsidRPr="00447C6D">
        <w:rPr>
          <w:rFonts w:cs="Times New Roman"/>
          <w:lang w:val="cs-CZ"/>
        </w:rPr>
        <w:t xml:space="preserve">vadného plnění ve smyslu </w:t>
      </w:r>
      <w:proofErr w:type="spellStart"/>
      <w:r w:rsidR="003363AA" w:rsidRPr="00447C6D">
        <w:rPr>
          <w:rFonts w:cs="Times New Roman"/>
          <w:lang w:val="cs-CZ"/>
        </w:rPr>
        <w:t>ust</w:t>
      </w:r>
      <w:proofErr w:type="spellEnd"/>
      <w:r w:rsidR="003363AA" w:rsidRPr="00447C6D">
        <w:rPr>
          <w:rFonts w:cs="Times New Roman"/>
          <w:lang w:val="cs-CZ"/>
        </w:rPr>
        <w:t>. § 1916</w:t>
      </w:r>
      <w:r w:rsidR="002265D9" w:rsidRPr="00447C6D">
        <w:rPr>
          <w:rFonts w:cs="Times New Roman"/>
          <w:lang w:val="cs-CZ"/>
        </w:rPr>
        <w:t xml:space="preserve"> odst. 2</w:t>
      </w:r>
      <w:r w:rsidR="00BA0A65" w:rsidRPr="00447C6D">
        <w:rPr>
          <w:rFonts w:cs="Times New Roman"/>
          <w:lang w:val="cs-CZ"/>
        </w:rPr>
        <w:t xml:space="preserve"> občanského zákoníku</w:t>
      </w:r>
      <w:r w:rsidR="00646C57" w:rsidRPr="00447C6D">
        <w:rPr>
          <w:rFonts w:cs="Times New Roman"/>
          <w:lang w:val="cs-CZ"/>
        </w:rPr>
        <w:t xml:space="preserve">; </w:t>
      </w:r>
      <w:r w:rsidR="006937D6" w:rsidRPr="00447C6D">
        <w:rPr>
          <w:rFonts w:cs="Times New Roman"/>
          <w:lang w:val="cs-CZ"/>
        </w:rPr>
        <w:t xml:space="preserve">Smluvní strany tedy výslovně vylučují </w:t>
      </w:r>
      <w:r w:rsidR="00646C57" w:rsidRPr="00447C6D">
        <w:rPr>
          <w:rFonts w:cs="Times New Roman"/>
          <w:lang w:val="cs-CZ"/>
        </w:rPr>
        <w:t>odpovědnost Prodávajícího z</w:t>
      </w:r>
      <w:r w:rsidR="0077065B" w:rsidRPr="00447C6D">
        <w:rPr>
          <w:rFonts w:cs="Times New Roman"/>
          <w:lang w:val="cs-CZ"/>
        </w:rPr>
        <w:t> </w:t>
      </w:r>
      <w:r w:rsidR="00646C57" w:rsidRPr="00447C6D">
        <w:rPr>
          <w:rFonts w:cs="Times New Roman"/>
          <w:lang w:val="cs-CZ"/>
        </w:rPr>
        <w:t>vadného plnění</w:t>
      </w:r>
      <w:r w:rsidR="00BA0A65" w:rsidRPr="00447C6D">
        <w:rPr>
          <w:rFonts w:cs="Times New Roman"/>
          <w:lang w:val="cs-CZ"/>
        </w:rPr>
        <w:t xml:space="preserve">, včetně práv Kupujícího dle </w:t>
      </w:r>
      <w:proofErr w:type="spellStart"/>
      <w:r w:rsidR="00BA0A65" w:rsidRPr="00447C6D">
        <w:rPr>
          <w:rFonts w:cs="Times New Roman"/>
          <w:lang w:val="cs-CZ"/>
        </w:rPr>
        <w:t>ust</w:t>
      </w:r>
      <w:proofErr w:type="spellEnd"/>
      <w:r w:rsidR="00BA0A65" w:rsidRPr="00447C6D">
        <w:rPr>
          <w:rFonts w:cs="Times New Roman"/>
          <w:lang w:val="cs-CZ"/>
        </w:rPr>
        <w:t>. § 2106 odst. 1 a 2 a § 2107 odst. 1 a 3 občanského zákoníku</w:t>
      </w:r>
      <w:r w:rsidR="00646C57" w:rsidRPr="00447C6D">
        <w:rPr>
          <w:rFonts w:cs="Times New Roman"/>
          <w:lang w:val="cs-CZ"/>
        </w:rPr>
        <w:t xml:space="preserve">. </w:t>
      </w:r>
      <w:r w:rsidR="00C42523" w:rsidRPr="006B608A">
        <w:rPr>
          <w:rFonts w:cs="Times New Roman"/>
          <w:lang w:val="cs-CZ"/>
        </w:rPr>
        <w:t xml:space="preserve">Kupující dále prohlašuje, že si je vědom </w:t>
      </w:r>
      <w:r w:rsidR="00802780" w:rsidRPr="006B608A">
        <w:rPr>
          <w:rFonts w:cs="Times New Roman"/>
          <w:lang w:val="cs-CZ"/>
        </w:rPr>
        <w:t xml:space="preserve">právních vad a zatížení, které vyplývají </w:t>
      </w:r>
      <w:r w:rsidR="00A56ACD" w:rsidRPr="006B608A">
        <w:rPr>
          <w:rFonts w:cs="Times New Roman"/>
          <w:lang w:val="cs-CZ"/>
        </w:rPr>
        <w:t xml:space="preserve">z </w:t>
      </w:r>
      <w:r w:rsidR="00B06D3B" w:rsidRPr="006B608A">
        <w:rPr>
          <w:rFonts w:cs="Times New Roman"/>
          <w:lang w:val="cs-CZ"/>
        </w:rPr>
        <w:t>List</w:t>
      </w:r>
      <w:r w:rsidR="00490026">
        <w:rPr>
          <w:rFonts w:cs="Times New Roman"/>
          <w:lang w:val="cs-CZ"/>
        </w:rPr>
        <w:t>u</w:t>
      </w:r>
      <w:r w:rsidR="00B06D3B" w:rsidRPr="006B608A">
        <w:rPr>
          <w:rFonts w:cs="Times New Roman"/>
          <w:lang w:val="cs-CZ"/>
        </w:rPr>
        <w:t xml:space="preserve"> vlastnictví</w:t>
      </w:r>
      <w:r w:rsidR="00802780" w:rsidRPr="006B608A">
        <w:rPr>
          <w:rFonts w:cs="Times New Roman"/>
          <w:lang w:val="cs-CZ"/>
        </w:rPr>
        <w:t xml:space="preserve"> ke dni uzavření této smlouvy</w:t>
      </w:r>
      <w:r w:rsidR="00B06D3B" w:rsidRPr="006B608A">
        <w:rPr>
          <w:rFonts w:cs="Times New Roman"/>
          <w:lang w:val="cs-CZ"/>
        </w:rPr>
        <w:t>, se</w:t>
      </w:r>
      <w:r w:rsidR="0061173A">
        <w:rPr>
          <w:rFonts w:cs="Times New Roman"/>
          <w:lang w:val="cs-CZ"/>
        </w:rPr>
        <w:t> </w:t>
      </w:r>
      <w:r w:rsidR="00B06D3B" w:rsidRPr="006B608A">
        <w:rPr>
          <w:rFonts w:cs="Times New Roman"/>
          <w:lang w:val="cs-CZ"/>
        </w:rPr>
        <w:t>kterým se Kupující v</w:t>
      </w:r>
      <w:r w:rsidR="0077065B" w:rsidRPr="006B608A">
        <w:rPr>
          <w:rFonts w:cs="Times New Roman"/>
          <w:lang w:val="cs-CZ"/>
        </w:rPr>
        <w:t> </w:t>
      </w:r>
      <w:r w:rsidR="00B06D3B" w:rsidRPr="006B608A">
        <w:rPr>
          <w:rFonts w:cs="Times New Roman"/>
          <w:lang w:val="cs-CZ"/>
        </w:rPr>
        <w:t>den podpisu této Smlouvy detailně seznámil</w:t>
      </w:r>
      <w:r w:rsidR="00802780" w:rsidRPr="006B608A">
        <w:rPr>
          <w:rFonts w:cs="Times New Roman"/>
          <w:lang w:val="cs-CZ"/>
        </w:rPr>
        <w:t>.</w:t>
      </w:r>
    </w:p>
    <w:p w14:paraId="1FF7F70C" w14:textId="06757581" w:rsidR="001B31F9" w:rsidRPr="00447C6D" w:rsidRDefault="001B31F9" w:rsidP="00B17EBD">
      <w:pPr>
        <w:pStyle w:val="BML2"/>
        <w:jc w:val="both"/>
        <w:rPr>
          <w:lang w:val="cs-CZ"/>
        </w:rPr>
      </w:pPr>
      <w:r w:rsidRPr="00447C6D">
        <w:rPr>
          <w:lang w:val="cs-CZ"/>
        </w:rPr>
        <w:t>Kupující dále prohlašuje, že:</w:t>
      </w:r>
    </w:p>
    <w:p w14:paraId="74E0FA60" w14:textId="40BD4EEE" w:rsidR="00A24174" w:rsidRDefault="00A24174" w:rsidP="00B17EBD">
      <w:pPr>
        <w:pStyle w:val="BMa1"/>
        <w:numPr>
          <w:ilvl w:val="0"/>
          <w:numId w:val="36"/>
        </w:numPr>
        <w:jc w:val="both"/>
        <w:rPr>
          <w:lang w:val="cs-CZ"/>
        </w:rPr>
      </w:pPr>
      <w:r w:rsidRPr="00447C6D">
        <w:rPr>
          <w:lang w:val="cs-CZ"/>
        </w:rPr>
        <w:t>je oprávněn podepsat tuto Smlouvu a plnit své závazky z ní vyplývající</w:t>
      </w:r>
      <w:r>
        <w:rPr>
          <w:lang w:val="cs-CZ"/>
        </w:rPr>
        <w:t>;</w:t>
      </w:r>
    </w:p>
    <w:p w14:paraId="6329970D" w14:textId="4400FC6F" w:rsidR="001B31F9" w:rsidRPr="00447C6D" w:rsidRDefault="001B31F9" w:rsidP="00B17EBD">
      <w:pPr>
        <w:pStyle w:val="BMa1"/>
        <w:numPr>
          <w:ilvl w:val="0"/>
          <w:numId w:val="36"/>
        </w:numPr>
        <w:jc w:val="both"/>
        <w:rPr>
          <w:lang w:val="cs-CZ"/>
        </w:rPr>
      </w:pPr>
      <w:r w:rsidRPr="00447C6D">
        <w:rPr>
          <w:lang w:val="cs-CZ"/>
        </w:rPr>
        <w:t>k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 xml:space="preserve">uzavření této Smlouvy </w:t>
      </w:r>
      <w:r w:rsidR="00802780" w:rsidRPr="00447C6D">
        <w:rPr>
          <w:lang w:val="cs-CZ"/>
        </w:rPr>
        <w:t>má souhlas</w:t>
      </w:r>
      <w:r w:rsidR="001B0077" w:rsidRPr="00447C6D">
        <w:rPr>
          <w:lang w:val="cs-CZ"/>
        </w:rPr>
        <w:t>y</w:t>
      </w:r>
      <w:r w:rsidR="00802780" w:rsidRPr="00447C6D">
        <w:rPr>
          <w:lang w:val="cs-CZ"/>
        </w:rPr>
        <w:t xml:space="preserve"> všech osob a orgánů, kter</w:t>
      </w:r>
      <w:r w:rsidR="001B0077" w:rsidRPr="00447C6D">
        <w:rPr>
          <w:lang w:val="cs-CZ"/>
        </w:rPr>
        <w:t>é</w:t>
      </w:r>
      <w:r w:rsidR="00802780" w:rsidRPr="00447C6D">
        <w:rPr>
          <w:lang w:val="cs-CZ"/>
        </w:rPr>
        <w:t xml:space="preserve"> j</w:t>
      </w:r>
      <w:r w:rsidR="001B0077" w:rsidRPr="00447C6D">
        <w:rPr>
          <w:lang w:val="cs-CZ"/>
        </w:rPr>
        <w:t>sou</w:t>
      </w:r>
      <w:r w:rsidR="00802780" w:rsidRPr="00447C6D">
        <w:rPr>
          <w:lang w:val="cs-CZ"/>
        </w:rPr>
        <w:t xml:space="preserve"> zapotřebí</w:t>
      </w:r>
      <w:r w:rsidR="001B0077" w:rsidRPr="00447C6D">
        <w:rPr>
          <w:lang w:val="cs-CZ"/>
        </w:rPr>
        <w:t xml:space="preserve"> k</w:t>
      </w:r>
      <w:r w:rsidR="0077065B" w:rsidRPr="00447C6D">
        <w:rPr>
          <w:lang w:val="cs-CZ"/>
        </w:rPr>
        <w:t> </w:t>
      </w:r>
      <w:r w:rsidR="001B0077" w:rsidRPr="00447C6D">
        <w:rPr>
          <w:lang w:val="cs-CZ"/>
        </w:rPr>
        <w:t>nabytí vlastnického práva k</w:t>
      </w:r>
      <w:r w:rsidR="0077065B" w:rsidRPr="00447C6D">
        <w:rPr>
          <w:lang w:val="cs-CZ"/>
        </w:rPr>
        <w:t> </w:t>
      </w:r>
      <w:r w:rsidR="001B0077" w:rsidRPr="00447C6D">
        <w:rPr>
          <w:lang w:val="cs-CZ"/>
        </w:rPr>
        <w:t>Nemovitým věcem od Prodávajícího</w:t>
      </w:r>
      <w:r w:rsidRPr="00447C6D">
        <w:rPr>
          <w:lang w:val="cs-CZ"/>
        </w:rPr>
        <w:t>;</w:t>
      </w:r>
    </w:p>
    <w:p w14:paraId="26677489" w14:textId="4EF8DE37" w:rsidR="001B31F9" w:rsidRDefault="001B31F9" w:rsidP="00B17EBD">
      <w:pPr>
        <w:pStyle w:val="BMa1"/>
        <w:jc w:val="both"/>
        <w:rPr>
          <w:lang w:val="cs-CZ"/>
        </w:rPr>
      </w:pPr>
      <w:r w:rsidRPr="00447C6D">
        <w:rPr>
          <w:lang w:val="cs-CZ"/>
        </w:rPr>
        <w:t>není v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>úpadku ani v</w:t>
      </w:r>
      <w:r w:rsidR="0077065B" w:rsidRPr="00447C6D">
        <w:rPr>
          <w:lang w:val="cs-CZ"/>
        </w:rPr>
        <w:t> </w:t>
      </w:r>
      <w:r w:rsidRPr="00447C6D">
        <w:rPr>
          <w:lang w:val="cs-CZ"/>
        </w:rPr>
        <w:t xml:space="preserve">hrozícím úpadku, na jeho majetek není prohlášení konkurs, není proti němu vedena exekuce ani výkon rozhodnutí ani vůči němu nebylo zahájeno insolvenční řízení a není si vědom exekučního titulu, na </w:t>
      </w:r>
      <w:proofErr w:type="gramStart"/>
      <w:r w:rsidRPr="00447C6D">
        <w:rPr>
          <w:lang w:val="cs-CZ"/>
        </w:rPr>
        <w:t>základě</w:t>
      </w:r>
      <w:proofErr w:type="gramEnd"/>
      <w:r w:rsidRPr="00447C6D">
        <w:rPr>
          <w:lang w:val="cs-CZ"/>
        </w:rPr>
        <w:t xml:space="preserve"> kterého by proti němu exekuce nebo výkon rozhodnutí mohly být vedeny (zejména nemá nedoplatek na daních, zdravotním nebo sociálním pojištění);</w:t>
      </w:r>
    </w:p>
    <w:p w14:paraId="041B74A5" w14:textId="06E6B175" w:rsidR="00B7059D" w:rsidRPr="00447C6D" w:rsidRDefault="00B7059D" w:rsidP="00B17EBD">
      <w:pPr>
        <w:pStyle w:val="BMa1"/>
        <w:jc w:val="both"/>
        <w:rPr>
          <w:lang w:val="cs-CZ"/>
        </w:rPr>
      </w:pPr>
      <w:r w:rsidRPr="00B7059D">
        <w:rPr>
          <w:lang w:val="cs-CZ"/>
        </w:rPr>
        <w:t>má dostatek peněžních prostředků za účelem úhrady Kupní ceny</w:t>
      </w:r>
      <w:r>
        <w:rPr>
          <w:lang w:val="cs-CZ"/>
        </w:rPr>
        <w:t>;</w:t>
      </w:r>
    </w:p>
    <w:p w14:paraId="75DC3F31" w14:textId="7B0EDBC2" w:rsidR="001B31F9" w:rsidRPr="00447C6D" w:rsidRDefault="001B31F9" w:rsidP="00B17EBD">
      <w:pPr>
        <w:pStyle w:val="BMa1"/>
        <w:jc w:val="both"/>
        <w:rPr>
          <w:lang w:val="cs-CZ"/>
        </w:rPr>
      </w:pPr>
      <w:r w:rsidRPr="00447C6D">
        <w:rPr>
          <w:lang w:val="cs-CZ"/>
        </w:rPr>
        <w:t xml:space="preserve">touto Smlouvou nezkracuje uspokojení pohledávky svého věřitele a není u něho dán důvod relativní neúčinnosti této Smlouvy ve smyslu </w:t>
      </w:r>
      <w:proofErr w:type="spellStart"/>
      <w:r w:rsidRPr="00447C6D">
        <w:rPr>
          <w:lang w:val="cs-CZ"/>
        </w:rPr>
        <w:t>ust</w:t>
      </w:r>
      <w:proofErr w:type="spellEnd"/>
      <w:r w:rsidRPr="00447C6D">
        <w:rPr>
          <w:lang w:val="cs-CZ"/>
        </w:rPr>
        <w:t xml:space="preserve">. § 589 a násl. </w:t>
      </w:r>
      <w:r w:rsidR="00447C6D" w:rsidRPr="00447C6D">
        <w:rPr>
          <w:lang w:val="cs-CZ"/>
        </w:rPr>
        <w:t>o</w:t>
      </w:r>
      <w:r w:rsidRPr="00447C6D">
        <w:rPr>
          <w:lang w:val="cs-CZ"/>
        </w:rPr>
        <w:t xml:space="preserve">bčanského zákoníku. </w:t>
      </w:r>
    </w:p>
    <w:p w14:paraId="34BDBB1E" w14:textId="23593228" w:rsidR="007B152F" w:rsidRPr="00447C6D" w:rsidRDefault="00447C6D" w:rsidP="00B17EBD">
      <w:pPr>
        <w:pStyle w:val="BML2"/>
        <w:jc w:val="both"/>
        <w:rPr>
          <w:lang w:val="cs-CZ"/>
        </w:rPr>
      </w:pPr>
      <w:r w:rsidRPr="00447C6D">
        <w:rPr>
          <w:lang w:val="cs-CZ"/>
        </w:rPr>
        <w:t xml:space="preserve">Smluvní strany se dohodly, že se vylučuje jakákoli odpovědnost Prodávajícího v souvislosti s touto Smlouvou vyjma odpovědnosti Prodávajícího za případné porušení prohlášení dle čl. </w:t>
      </w:r>
      <w:r w:rsidRPr="00447C6D">
        <w:rPr>
          <w:lang w:val="cs-CZ"/>
        </w:rPr>
        <w:fldChar w:fldCharType="begin"/>
      </w:r>
      <w:r w:rsidRPr="00447C6D">
        <w:rPr>
          <w:lang w:val="cs-CZ"/>
        </w:rPr>
        <w:instrText xml:space="preserve"> REF _Ref175829330 \r \h </w:instrText>
      </w:r>
      <w:r w:rsidR="00B17EBD">
        <w:rPr>
          <w:lang w:val="cs-CZ"/>
        </w:rPr>
        <w:instrText xml:space="preserve"> \* MERGEFORMAT </w:instrText>
      </w:r>
      <w:r w:rsidRPr="00447C6D">
        <w:rPr>
          <w:lang w:val="cs-CZ"/>
        </w:rPr>
      </w:r>
      <w:r w:rsidRPr="00447C6D">
        <w:rPr>
          <w:lang w:val="cs-CZ"/>
        </w:rPr>
        <w:fldChar w:fldCharType="separate"/>
      </w:r>
      <w:r w:rsidR="00F13A77">
        <w:rPr>
          <w:lang w:val="cs-CZ"/>
        </w:rPr>
        <w:t>1.1</w:t>
      </w:r>
      <w:r w:rsidRPr="00447C6D">
        <w:rPr>
          <w:lang w:val="cs-CZ"/>
        </w:rPr>
        <w:fldChar w:fldCharType="end"/>
      </w:r>
      <w:r w:rsidRPr="00447C6D">
        <w:rPr>
          <w:lang w:val="cs-CZ"/>
        </w:rPr>
        <w:t xml:space="preserve"> a čl. </w:t>
      </w:r>
      <w:r w:rsidRPr="00447C6D">
        <w:rPr>
          <w:lang w:val="cs-CZ"/>
        </w:rPr>
        <w:fldChar w:fldCharType="begin"/>
      </w:r>
      <w:r w:rsidRPr="00447C6D">
        <w:rPr>
          <w:lang w:val="cs-CZ"/>
        </w:rPr>
        <w:instrText xml:space="preserve"> REF _Ref175842718 \r \h </w:instrText>
      </w:r>
      <w:r w:rsidR="00B17EBD">
        <w:rPr>
          <w:lang w:val="cs-CZ"/>
        </w:rPr>
        <w:instrText xml:space="preserve"> \* MERGEFORMAT </w:instrText>
      </w:r>
      <w:r w:rsidRPr="00447C6D">
        <w:rPr>
          <w:lang w:val="cs-CZ"/>
        </w:rPr>
      </w:r>
      <w:r w:rsidRPr="00447C6D">
        <w:rPr>
          <w:lang w:val="cs-CZ"/>
        </w:rPr>
        <w:fldChar w:fldCharType="separate"/>
      </w:r>
      <w:r w:rsidR="00F13A77">
        <w:rPr>
          <w:lang w:val="cs-CZ"/>
        </w:rPr>
        <w:t>1.2</w:t>
      </w:r>
      <w:r w:rsidRPr="00447C6D">
        <w:rPr>
          <w:lang w:val="cs-CZ"/>
        </w:rPr>
        <w:fldChar w:fldCharType="end"/>
      </w:r>
      <w:r w:rsidRPr="00447C6D">
        <w:rPr>
          <w:lang w:val="cs-CZ"/>
        </w:rPr>
        <w:t xml:space="preserve"> této Smlouvy. </w:t>
      </w:r>
    </w:p>
    <w:p w14:paraId="3893B44B" w14:textId="5A0181CB" w:rsidR="007B152F" w:rsidRPr="00447C6D" w:rsidRDefault="00465F40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Odstoupit od této Smlouvy lze pouze z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>důvodů výslovně sjednaných v</w:t>
      </w:r>
      <w:r w:rsidR="0077065B" w:rsidRPr="00447C6D">
        <w:rPr>
          <w:rFonts w:cs="Times New Roman"/>
          <w:lang w:val="cs-CZ"/>
        </w:rPr>
        <w:t> </w:t>
      </w:r>
      <w:r w:rsidRPr="00447C6D">
        <w:rPr>
          <w:rFonts w:cs="Times New Roman"/>
          <w:lang w:val="cs-CZ"/>
        </w:rPr>
        <w:t xml:space="preserve">této Smlouvě. </w:t>
      </w:r>
      <w:r w:rsidR="00D80EED" w:rsidRPr="00447C6D">
        <w:rPr>
          <w:rFonts w:cs="Times New Roman"/>
          <w:lang w:val="cs-CZ"/>
        </w:rPr>
        <w:t>Smluvní</w:t>
      </w:r>
      <w:r w:rsidR="007B1C53" w:rsidRPr="00447C6D">
        <w:rPr>
          <w:rFonts w:cs="Times New Roman"/>
          <w:lang w:val="cs-CZ"/>
        </w:rPr>
        <w:t xml:space="preserve"> strany </w:t>
      </w:r>
      <w:r w:rsidR="003A21B3" w:rsidRPr="00447C6D">
        <w:rPr>
          <w:rFonts w:cs="Times New Roman"/>
          <w:lang w:val="cs-CZ"/>
        </w:rPr>
        <w:t>tímto vylučují svoji možnost</w:t>
      </w:r>
      <w:r w:rsidR="007B1C53" w:rsidRPr="00447C6D">
        <w:rPr>
          <w:rFonts w:cs="Times New Roman"/>
          <w:lang w:val="cs-CZ"/>
        </w:rPr>
        <w:t xml:space="preserve"> od této S</w:t>
      </w:r>
      <w:r w:rsidR="00D80EED" w:rsidRPr="00447C6D">
        <w:rPr>
          <w:rFonts w:cs="Times New Roman"/>
          <w:lang w:val="cs-CZ"/>
        </w:rPr>
        <w:t>mlouvy odstoupit</w:t>
      </w:r>
      <w:r w:rsidR="00802780" w:rsidRPr="00447C6D">
        <w:rPr>
          <w:rFonts w:cs="Times New Roman"/>
          <w:lang w:val="cs-CZ"/>
        </w:rPr>
        <w:t xml:space="preserve"> v</w:t>
      </w:r>
      <w:r w:rsidR="0077065B" w:rsidRPr="00447C6D">
        <w:rPr>
          <w:rFonts w:cs="Times New Roman"/>
          <w:lang w:val="cs-CZ"/>
        </w:rPr>
        <w:t> </w:t>
      </w:r>
      <w:r w:rsidR="00802780" w:rsidRPr="00447C6D">
        <w:rPr>
          <w:rFonts w:cs="Times New Roman"/>
          <w:lang w:val="cs-CZ"/>
        </w:rPr>
        <w:t>zákonem stanovených případech</w:t>
      </w:r>
      <w:r w:rsidR="003A21B3" w:rsidRPr="00447C6D">
        <w:rPr>
          <w:rFonts w:cs="Times New Roman"/>
          <w:lang w:val="cs-CZ"/>
        </w:rPr>
        <w:t xml:space="preserve"> do nejvyšší možn</w:t>
      </w:r>
      <w:r w:rsidR="006C5D70">
        <w:rPr>
          <w:rFonts w:cs="Times New Roman"/>
          <w:lang w:val="cs-CZ"/>
        </w:rPr>
        <w:t>é</w:t>
      </w:r>
      <w:r w:rsidR="003A21B3" w:rsidRPr="00447C6D">
        <w:rPr>
          <w:rFonts w:cs="Times New Roman"/>
          <w:lang w:val="cs-CZ"/>
        </w:rPr>
        <w:t xml:space="preserve"> míry přípustné podle příslušných právních předpisů</w:t>
      </w:r>
      <w:r w:rsidR="00802780" w:rsidRPr="00447C6D">
        <w:rPr>
          <w:rFonts w:cs="Times New Roman"/>
          <w:lang w:val="cs-CZ"/>
        </w:rPr>
        <w:t>.</w:t>
      </w:r>
      <w:r w:rsidR="003A21B3" w:rsidRPr="00447C6D">
        <w:rPr>
          <w:rFonts w:cs="Times New Roman"/>
          <w:lang w:val="cs-CZ"/>
        </w:rPr>
        <w:t xml:space="preserve"> </w:t>
      </w:r>
      <w:r w:rsidR="00CB51C5">
        <w:rPr>
          <w:rFonts w:cs="Times New Roman"/>
          <w:lang w:val="cs-CZ"/>
        </w:rPr>
        <w:t>Tuto smlouvu nelze vypovědět.</w:t>
      </w:r>
    </w:p>
    <w:p w14:paraId="471CBC3A" w14:textId="3B4DF13E" w:rsidR="00C26A59" w:rsidRPr="00447C6D" w:rsidRDefault="00C26A59" w:rsidP="00B17EBD">
      <w:pPr>
        <w:pStyle w:val="BML2"/>
        <w:jc w:val="both"/>
        <w:rPr>
          <w:lang w:val="cs-CZ"/>
        </w:rPr>
      </w:pPr>
      <w:bookmarkStart w:id="7" w:name="_Ref175839943"/>
      <w:r w:rsidRPr="00447C6D">
        <w:rPr>
          <w:rFonts w:cs="Times New Roman"/>
          <w:lang w:val="cs-CZ"/>
        </w:rPr>
        <w:t>Prodávající</w:t>
      </w:r>
      <w:r w:rsidR="003A21B3" w:rsidRPr="00447C6D">
        <w:rPr>
          <w:rFonts w:cs="Times New Roman"/>
          <w:lang w:val="cs-CZ"/>
        </w:rPr>
        <w:t xml:space="preserve"> </w:t>
      </w:r>
      <w:r w:rsidR="00CB51C5">
        <w:rPr>
          <w:rFonts w:cs="Times New Roman"/>
          <w:lang w:val="cs-CZ"/>
        </w:rPr>
        <w:t>i</w:t>
      </w:r>
      <w:r w:rsidR="003A21B3" w:rsidRPr="00447C6D">
        <w:rPr>
          <w:rFonts w:cs="Times New Roman"/>
          <w:lang w:val="cs-CZ"/>
        </w:rPr>
        <w:t xml:space="preserve"> Kupující</w:t>
      </w:r>
      <w:r w:rsidRPr="00447C6D">
        <w:rPr>
          <w:rFonts w:cs="Times New Roman"/>
          <w:lang w:val="cs-CZ"/>
        </w:rPr>
        <w:t xml:space="preserve"> </w:t>
      </w:r>
      <w:r w:rsidR="00CB51C5">
        <w:rPr>
          <w:rFonts w:cs="Times New Roman"/>
          <w:lang w:val="cs-CZ"/>
        </w:rPr>
        <w:t>je</w:t>
      </w:r>
      <w:r w:rsidRPr="00447C6D">
        <w:rPr>
          <w:rFonts w:cs="Times New Roman"/>
          <w:lang w:val="cs-CZ"/>
        </w:rPr>
        <w:t xml:space="preserve"> oprávněn od této Smlouvy odstoupit</w:t>
      </w:r>
      <w:r w:rsidR="003A21B3" w:rsidRPr="00447C6D">
        <w:rPr>
          <w:rFonts w:cs="Times New Roman"/>
          <w:lang w:val="cs-CZ"/>
        </w:rPr>
        <w:t xml:space="preserve"> s</w:t>
      </w:r>
      <w:r w:rsidR="0077065B" w:rsidRPr="00447C6D">
        <w:rPr>
          <w:rFonts w:cs="Times New Roman"/>
          <w:lang w:val="cs-CZ"/>
        </w:rPr>
        <w:t> </w:t>
      </w:r>
      <w:r w:rsidR="003A21B3" w:rsidRPr="00447C6D">
        <w:rPr>
          <w:rFonts w:cs="Times New Roman"/>
          <w:lang w:val="cs-CZ"/>
        </w:rPr>
        <w:t xml:space="preserve">účinností ke dni </w:t>
      </w:r>
      <w:r w:rsidR="007D5093" w:rsidRPr="00447C6D">
        <w:rPr>
          <w:rFonts w:cs="Times New Roman"/>
          <w:lang w:val="cs-CZ"/>
        </w:rPr>
        <w:t>doručení svého písemného oznámení druhé Smluvní straně</w:t>
      </w:r>
      <w:r w:rsidRPr="00447C6D">
        <w:rPr>
          <w:rFonts w:cs="Times New Roman"/>
          <w:lang w:val="cs-CZ"/>
        </w:rPr>
        <w:t>:</w:t>
      </w:r>
      <w:bookmarkEnd w:id="7"/>
    </w:p>
    <w:p w14:paraId="268A0639" w14:textId="20332A88" w:rsidR="000D3642" w:rsidRPr="00447C6D" w:rsidRDefault="0077065B" w:rsidP="00B17EBD">
      <w:pPr>
        <w:pStyle w:val="BMa1"/>
        <w:numPr>
          <w:ilvl w:val="0"/>
          <w:numId w:val="0"/>
        </w:numPr>
        <w:ind w:left="709"/>
        <w:jc w:val="both"/>
        <w:rPr>
          <w:lang w:val="cs-CZ"/>
        </w:rPr>
      </w:pPr>
      <w:r w:rsidRPr="00447C6D">
        <w:rPr>
          <w:lang w:val="cs-CZ"/>
        </w:rPr>
        <w:t>V </w:t>
      </w:r>
      <w:r w:rsidR="00C26A59" w:rsidRPr="00447C6D">
        <w:rPr>
          <w:lang w:val="cs-CZ"/>
        </w:rPr>
        <w:t xml:space="preserve">případě, že </w:t>
      </w:r>
      <w:r w:rsidR="003A21B3" w:rsidRPr="00447C6D">
        <w:rPr>
          <w:lang w:val="cs-CZ"/>
        </w:rPr>
        <w:t>nedojde k</w:t>
      </w:r>
      <w:r w:rsidRPr="00447C6D">
        <w:rPr>
          <w:lang w:val="cs-CZ"/>
        </w:rPr>
        <w:t> </w:t>
      </w:r>
      <w:r w:rsidR="003A21B3" w:rsidRPr="00447C6D">
        <w:rPr>
          <w:lang w:val="cs-CZ"/>
        </w:rPr>
        <w:t>zápisu vlastnického práva k</w:t>
      </w:r>
      <w:r w:rsidRPr="00447C6D">
        <w:rPr>
          <w:lang w:val="cs-CZ"/>
        </w:rPr>
        <w:t> </w:t>
      </w:r>
      <w:r w:rsidR="003A21B3" w:rsidRPr="00447C6D">
        <w:rPr>
          <w:lang w:val="cs-CZ"/>
        </w:rPr>
        <w:t>Nemovitým věcem ve prospěch Kupujícího do</w:t>
      </w:r>
      <w:r w:rsidR="00465F40" w:rsidRPr="00447C6D">
        <w:rPr>
          <w:lang w:val="cs-CZ"/>
        </w:rPr>
        <w:t xml:space="preserve"> katastru nemovit</w:t>
      </w:r>
      <w:r w:rsidR="00465F40" w:rsidRPr="009071F6">
        <w:rPr>
          <w:lang w:val="cs-CZ"/>
        </w:rPr>
        <w:t>ostí do</w:t>
      </w:r>
      <w:r w:rsidR="003A21B3" w:rsidRPr="009071F6">
        <w:rPr>
          <w:lang w:val="cs-CZ"/>
        </w:rPr>
        <w:t xml:space="preserve"> </w:t>
      </w:r>
      <w:r w:rsidR="003A21B3" w:rsidRPr="00BC1094">
        <w:rPr>
          <w:lang w:val="cs-CZ"/>
        </w:rPr>
        <w:t>tří (3) měsíců</w:t>
      </w:r>
      <w:r w:rsidR="003A21B3" w:rsidRPr="009071F6">
        <w:rPr>
          <w:lang w:val="cs-CZ"/>
        </w:rPr>
        <w:t xml:space="preserve"> od</w:t>
      </w:r>
      <w:r w:rsidR="003A21B3" w:rsidRPr="00447C6D">
        <w:rPr>
          <w:lang w:val="cs-CZ"/>
        </w:rPr>
        <w:t>e dne uzavření této Smlouvy</w:t>
      </w:r>
      <w:r w:rsidR="00802780" w:rsidRPr="00447C6D">
        <w:rPr>
          <w:lang w:val="cs-CZ"/>
        </w:rPr>
        <w:t>.</w:t>
      </w:r>
      <w:r w:rsidR="007D5093" w:rsidRPr="00447C6D">
        <w:rPr>
          <w:lang w:val="cs-CZ"/>
        </w:rPr>
        <w:t xml:space="preserve"> V případě odstoupení podle tohoto čl. </w:t>
      </w:r>
      <w:r w:rsidR="00380FE7" w:rsidRPr="00447C6D">
        <w:rPr>
          <w:lang w:val="cs-CZ"/>
        </w:rPr>
        <w:fldChar w:fldCharType="begin"/>
      </w:r>
      <w:r w:rsidR="00380FE7" w:rsidRPr="00447C6D">
        <w:rPr>
          <w:lang w:val="cs-CZ"/>
        </w:rPr>
        <w:instrText xml:space="preserve"> REF _Ref175839943 \r \h </w:instrText>
      </w:r>
      <w:r w:rsidR="00B17EBD">
        <w:rPr>
          <w:lang w:val="cs-CZ"/>
        </w:rPr>
        <w:instrText xml:space="preserve"> \* MERGEFORMAT </w:instrText>
      </w:r>
      <w:r w:rsidR="00380FE7" w:rsidRPr="00447C6D">
        <w:rPr>
          <w:lang w:val="cs-CZ"/>
        </w:rPr>
      </w:r>
      <w:r w:rsidR="00380FE7" w:rsidRPr="00447C6D">
        <w:rPr>
          <w:lang w:val="cs-CZ"/>
        </w:rPr>
        <w:fldChar w:fldCharType="separate"/>
      </w:r>
      <w:r w:rsidR="00F13A77">
        <w:rPr>
          <w:lang w:val="cs-CZ"/>
        </w:rPr>
        <w:t>4.11</w:t>
      </w:r>
      <w:r w:rsidR="00380FE7" w:rsidRPr="00447C6D">
        <w:rPr>
          <w:lang w:val="cs-CZ"/>
        </w:rPr>
        <w:fldChar w:fldCharType="end"/>
      </w:r>
      <w:r w:rsidR="007D5093" w:rsidRPr="00447C6D">
        <w:rPr>
          <w:lang w:val="cs-CZ"/>
        </w:rPr>
        <w:t xml:space="preserve"> Prodávající vrátí Kupujícímu Kupní cenu do pěti (5) pracovních dnů ode dne účinnosti odstoupení bankovním převodem na účet, ze kterého Kupující uhradil Kupní cenu, případně na jiný účet, který Kupující </w:t>
      </w:r>
      <w:r w:rsidR="00465F40" w:rsidRPr="00447C6D">
        <w:rPr>
          <w:lang w:val="cs-CZ"/>
        </w:rPr>
        <w:t xml:space="preserve">předem </w:t>
      </w:r>
      <w:r w:rsidR="007D5093" w:rsidRPr="00447C6D">
        <w:rPr>
          <w:lang w:val="cs-CZ"/>
        </w:rPr>
        <w:t>písemně oznámí Prodávajícímu.</w:t>
      </w:r>
      <w:bookmarkStart w:id="8" w:name="_Ref175830417"/>
    </w:p>
    <w:bookmarkEnd w:id="8"/>
    <w:p w14:paraId="6C4FD5ED" w14:textId="65C519BC" w:rsidR="00465F40" w:rsidRPr="00447C6D" w:rsidRDefault="000D3642" w:rsidP="00B17EBD">
      <w:pPr>
        <w:pStyle w:val="BML2"/>
        <w:jc w:val="both"/>
        <w:rPr>
          <w:lang w:val="cs-CZ"/>
        </w:rPr>
      </w:pPr>
      <w:r w:rsidRPr="00447C6D">
        <w:rPr>
          <w:lang w:val="cs-CZ"/>
        </w:rPr>
        <w:t>Tuto Smlouvu lze ukončit písemnou dohodou Smluvních stran.</w:t>
      </w:r>
    </w:p>
    <w:p w14:paraId="5C46578E" w14:textId="77777777" w:rsidR="00941459" w:rsidRPr="00447C6D" w:rsidRDefault="00D80EED" w:rsidP="007B152F">
      <w:pPr>
        <w:pStyle w:val="BMH1"/>
        <w:rPr>
          <w:lang w:val="cs-CZ"/>
        </w:rPr>
      </w:pPr>
      <w:r w:rsidRPr="00447C6D">
        <w:rPr>
          <w:lang w:val="cs-CZ"/>
        </w:rPr>
        <w:t>Závěrečná ustanovení</w:t>
      </w:r>
    </w:p>
    <w:p w14:paraId="408307FD" w14:textId="77777777" w:rsidR="007B152F" w:rsidRPr="00447C6D" w:rsidRDefault="00EF63AF" w:rsidP="00B17EBD">
      <w:pPr>
        <w:pStyle w:val="BML2"/>
        <w:jc w:val="both"/>
        <w:rPr>
          <w:lang w:val="cs-CZ"/>
        </w:rPr>
      </w:pPr>
      <w:r w:rsidRPr="00447C6D">
        <w:rPr>
          <w:lang w:val="cs-CZ"/>
        </w:rPr>
        <w:t>Tato S</w:t>
      </w:r>
      <w:r w:rsidR="00D80EED" w:rsidRPr="00447C6D">
        <w:rPr>
          <w:lang w:val="cs-CZ"/>
        </w:rPr>
        <w:t xml:space="preserve">mlouva nabývá platnosti a účinnosti dnem jejího podpisu </w:t>
      </w:r>
      <w:r w:rsidR="003C5A0D" w:rsidRPr="00447C6D">
        <w:rPr>
          <w:lang w:val="cs-CZ"/>
        </w:rPr>
        <w:t>všemi</w:t>
      </w:r>
      <w:r w:rsidR="00D80EED" w:rsidRPr="00447C6D">
        <w:rPr>
          <w:lang w:val="cs-CZ"/>
        </w:rPr>
        <w:t xml:space="preserve"> Smluvními stranami.</w:t>
      </w:r>
    </w:p>
    <w:p w14:paraId="0E4B9170" w14:textId="77777777" w:rsidR="007B152F" w:rsidRPr="00447C6D" w:rsidRDefault="00EF63AF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Tato S</w:t>
      </w:r>
      <w:r w:rsidR="00D80EED" w:rsidRPr="00447C6D">
        <w:rPr>
          <w:rFonts w:cs="Times New Roman"/>
          <w:lang w:val="cs-CZ"/>
        </w:rPr>
        <w:t>mlouva byla sepsána v</w:t>
      </w:r>
      <w:r w:rsidR="00B224C8" w:rsidRPr="00447C6D">
        <w:rPr>
          <w:rFonts w:cs="Times New Roman"/>
          <w:lang w:val="cs-CZ"/>
        </w:rPr>
        <w:t>e</w:t>
      </w:r>
      <w:r w:rsidR="00C42523" w:rsidRPr="00447C6D">
        <w:rPr>
          <w:rFonts w:cs="Times New Roman"/>
          <w:lang w:val="cs-CZ"/>
        </w:rPr>
        <w:t xml:space="preserve"> čtyřech</w:t>
      </w:r>
      <w:r w:rsidR="00351AF6" w:rsidRPr="00447C6D">
        <w:rPr>
          <w:rFonts w:cs="Times New Roman"/>
          <w:lang w:val="cs-CZ"/>
        </w:rPr>
        <w:t xml:space="preserve"> </w:t>
      </w:r>
      <w:r w:rsidR="00D80EED" w:rsidRPr="00447C6D">
        <w:rPr>
          <w:rFonts w:cs="Times New Roman"/>
          <w:lang w:val="cs-CZ"/>
        </w:rPr>
        <w:t>(</w:t>
      </w:r>
      <w:r w:rsidR="00C42523" w:rsidRPr="00447C6D">
        <w:rPr>
          <w:rFonts w:cs="Times New Roman"/>
          <w:lang w:val="cs-CZ"/>
        </w:rPr>
        <w:t>4</w:t>
      </w:r>
      <w:r w:rsidR="00D80EED" w:rsidRPr="00447C6D">
        <w:rPr>
          <w:rFonts w:cs="Times New Roman"/>
          <w:lang w:val="cs-CZ"/>
        </w:rPr>
        <w:t xml:space="preserve">) vyhotoveních, z nichž </w:t>
      </w:r>
      <w:r w:rsidR="00B224C8" w:rsidRPr="00447C6D">
        <w:rPr>
          <w:rFonts w:cs="Times New Roman"/>
          <w:lang w:val="cs-CZ"/>
        </w:rPr>
        <w:t>každá Smluvní strana obdrží</w:t>
      </w:r>
      <w:r w:rsidR="00C718C2" w:rsidRPr="00447C6D">
        <w:rPr>
          <w:rFonts w:cs="Times New Roman"/>
          <w:lang w:val="cs-CZ"/>
        </w:rPr>
        <w:t xml:space="preserve"> </w:t>
      </w:r>
      <w:r w:rsidR="007D5093" w:rsidRPr="00447C6D">
        <w:rPr>
          <w:rFonts w:cs="Times New Roman"/>
          <w:lang w:val="cs-CZ"/>
        </w:rPr>
        <w:t xml:space="preserve">dvě </w:t>
      </w:r>
      <w:r w:rsidR="003C5A0D" w:rsidRPr="00447C6D">
        <w:rPr>
          <w:rFonts w:cs="Times New Roman"/>
          <w:lang w:val="cs-CZ"/>
        </w:rPr>
        <w:t>(</w:t>
      </w:r>
      <w:r w:rsidR="007D5093" w:rsidRPr="00447C6D">
        <w:rPr>
          <w:rFonts w:cs="Times New Roman"/>
          <w:lang w:val="cs-CZ"/>
        </w:rPr>
        <w:t>2</w:t>
      </w:r>
      <w:r w:rsidR="003C5A0D" w:rsidRPr="00447C6D">
        <w:rPr>
          <w:rFonts w:cs="Times New Roman"/>
          <w:lang w:val="cs-CZ"/>
        </w:rPr>
        <w:t>) vyhotovení</w:t>
      </w:r>
      <w:r w:rsidR="00C42523" w:rsidRPr="00447C6D">
        <w:rPr>
          <w:rFonts w:cs="Times New Roman"/>
          <w:lang w:val="cs-CZ"/>
        </w:rPr>
        <w:t xml:space="preserve">, </w:t>
      </w:r>
      <w:r w:rsidR="007D5093" w:rsidRPr="00447C6D">
        <w:rPr>
          <w:rFonts w:cs="Times New Roman"/>
          <w:lang w:val="cs-CZ"/>
        </w:rPr>
        <w:t xml:space="preserve">jedno </w:t>
      </w:r>
      <w:r w:rsidR="00C42523" w:rsidRPr="00447C6D">
        <w:rPr>
          <w:rFonts w:cs="Times New Roman"/>
          <w:lang w:val="cs-CZ"/>
        </w:rPr>
        <w:t xml:space="preserve">(1) vyhotovení </w:t>
      </w:r>
      <w:r w:rsidR="007D5093" w:rsidRPr="00447C6D">
        <w:rPr>
          <w:rFonts w:cs="Times New Roman"/>
          <w:lang w:val="cs-CZ"/>
        </w:rPr>
        <w:t>s prostými podpisy</w:t>
      </w:r>
      <w:r w:rsidR="00377DB4" w:rsidRPr="00447C6D">
        <w:rPr>
          <w:rFonts w:cs="Times New Roman"/>
          <w:lang w:val="cs-CZ"/>
        </w:rPr>
        <w:t xml:space="preserve"> a</w:t>
      </w:r>
      <w:r w:rsidR="00D80EED" w:rsidRPr="00447C6D">
        <w:rPr>
          <w:rFonts w:cs="Times New Roman"/>
          <w:lang w:val="cs-CZ"/>
        </w:rPr>
        <w:t> jedno (1) vyhotovení opatřené ověřenými podpisy Smluvních stran.</w:t>
      </w:r>
    </w:p>
    <w:p w14:paraId="478E1C56" w14:textId="77777777" w:rsidR="00380FE7" w:rsidRPr="00447C6D" w:rsidRDefault="00D80EE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Pokud by se v důsledku změny právních předpisů nebo jiných důvo</w:t>
      </w:r>
      <w:r w:rsidR="00EF63AF" w:rsidRPr="00447C6D">
        <w:rPr>
          <w:rFonts w:cs="Times New Roman"/>
          <w:lang w:val="cs-CZ"/>
        </w:rPr>
        <w:t>dů stala některá ujednání této S</w:t>
      </w:r>
      <w:r w:rsidRPr="00447C6D">
        <w:rPr>
          <w:rFonts w:cs="Times New Roman"/>
          <w:lang w:val="cs-CZ"/>
        </w:rPr>
        <w:t xml:space="preserve">mlouvy neplatnými nebo neúčinnými, zavazují se Smluvní strany tato ustanovení uvést do souladu s právními </w:t>
      </w:r>
      <w:r w:rsidR="00EF63AF" w:rsidRPr="00447C6D">
        <w:rPr>
          <w:rFonts w:cs="Times New Roman"/>
          <w:lang w:val="cs-CZ"/>
        </w:rPr>
        <w:t>předpisy. Zbývající ustanovení S</w:t>
      </w:r>
      <w:r w:rsidRPr="00447C6D">
        <w:rPr>
          <w:rFonts w:cs="Times New Roman"/>
          <w:lang w:val="cs-CZ"/>
        </w:rPr>
        <w:t>mlouvy zůstávají platná, neodporuje-li to jejímu účelu nebo nejedná-li se o ustanovení, k</w:t>
      </w:r>
      <w:r w:rsidR="00EF63AF" w:rsidRPr="00447C6D">
        <w:rPr>
          <w:rFonts w:cs="Times New Roman"/>
          <w:lang w:val="cs-CZ"/>
        </w:rPr>
        <w:t>terá nelze od ostatního obsahu S</w:t>
      </w:r>
      <w:r w:rsidRPr="00447C6D">
        <w:rPr>
          <w:rFonts w:cs="Times New Roman"/>
          <w:lang w:val="cs-CZ"/>
        </w:rPr>
        <w:t>mlouvy oddělit.</w:t>
      </w:r>
    </w:p>
    <w:p w14:paraId="0B052BEC" w14:textId="77777777" w:rsidR="00380FE7" w:rsidRPr="00447C6D" w:rsidRDefault="00D80EE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Tato</w:t>
      </w:r>
      <w:r w:rsidR="00EF63AF" w:rsidRPr="00447C6D">
        <w:rPr>
          <w:rFonts w:cs="Times New Roman"/>
          <w:lang w:val="cs-CZ"/>
        </w:rPr>
        <w:t xml:space="preserve"> S</w:t>
      </w:r>
      <w:r w:rsidRPr="00447C6D">
        <w:rPr>
          <w:rFonts w:cs="Times New Roman"/>
          <w:lang w:val="cs-CZ"/>
        </w:rPr>
        <w:t>mlouva může být měněna nebo zrušena pouze dohodou Smluvních stran v písemné formě.</w:t>
      </w:r>
    </w:p>
    <w:p w14:paraId="21FEC3BE" w14:textId="77777777" w:rsidR="00380FE7" w:rsidRPr="00447C6D" w:rsidRDefault="00D80EE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 xml:space="preserve">Jakékoliv sdělení či jiný dokument, jenž má nebo může být doručen dle této </w:t>
      </w:r>
      <w:r w:rsidR="00EF63AF" w:rsidRPr="00447C6D">
        <w:rPr>
          <w:rFonts w:cs="Times New Roman"/>
          <w:lang w:val="cs-CZ"/>
        </w:rPr>
        <w:t>S</w:t>
      </w:r>
      <w:r w:rsidRPr="00447C6D">
        <w:rPr>
          <w:rFonts w:cs="Times New Roman"/>
          <w:lang w:val="cs-CZ"/>
        </w:rPr>
        <w:t xml:space="preserve">mlouvy, lze doručit osobně či doporučeným dopisem na adresu té které Smluvní strany uvedenou v záhlaví této </w:t>
      </w:r>
      <w:r w:rsidR="00EF63AF" w:rsidRPr="00447C6D">
        <w:rPr>
          <w:rFonts w:cs="Times New Roman"/>
          <w:lang w:val="cs-CZ"/>
        </w:rPr>
        <w:t>S</w:t>
      </w:r>
      <w:r w:rsidRPr="00447C6D">
        <w:rPr>
          <w:rFonts w:cs="Times New Roman"/>
          <w:lang w:val="cs-CZ"/>
        </w:rPr>
        <w:t>mlouvy, popřípadě na jinou adresu, která bude písemně sdělena Smluvní stranou druhé Smluvní straně.</w:t>
      </w:r>
    </w:p>
    <w:p w14:paraId="586C942C" w14:textId="77777777" w:rsidR="00380FE7" w:rsidRPr="00447C6D" w:rsidRDefault="005B4728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Tato S</w:t>
      </w:r>
      <w:r w:rsidR="00D80EED" w:rsidRPr="00447C6D">
        <w:rPr>
          <w:rFonts w:cs="Times New Roman"/>
          <w:lang w:val="cs-CZ"/>
        </w:rPr>
        <w:t>mlouva se řídí právem České republiky, zejména příslušnými ustanoveními občanského zákoníku. Ve</w:t>
      </w:r>
      <w:r w:rsidRPr="00447C6D">
        <w:rPr>
          <w:rFonts w:cs="Times New Roman"/>
          <w:lang w:val="cs-CZ"/>
        </w:rPr>
        <w:t>škeré spory vyplývající z této S</w:t>
      </w:r>
      <w:r w:rsidR="00D80EED" w:rsidRPr="00447C6D">
        <w:rPr>
          <w:rFonts w:cs="Times New Roman"/>
          <w:lang w:val="cs-CZ"/>
        </w:rPr>
        <w:t>mlouvy budou rozhodovány příslušnými soudy v České republice.</w:t>
      </w:r>
    </w:p>
    <w:p w14:paraId="54DCD004" w14:textId="5BC6E799" w:rsidR="00AE0C3C" w:rsidRPr="00D055E3" w:rsidRDefault="00D80EED" w:rsidP="00B17EBD">
      <w:pPr>
        <w:pStyle w:val="BML2"/>
        <w:jc w:val="both"/>
        <w:rPr>
          <w:lang w:val="cs-CZ"/>
        </w:rPr>
      </w:pPr>
      <w:r w:rsidRPr="00447C6D">
        <w:rPr>
          <w:rFonts w:cs="Times New Roman"/>
          <w:lang w:val="cs-CZ"/>
        </w:rPr>
        <w:t>Smluvní</w:t>
      </w:r>
      <w:r w:rsidR="00A505E7" w:rsidRPr="00447C6D">
        <w:rPr>
          <w:rFonts w:cs="Times New Roman"/>
          <w:lang w:val="cs-CZ"/>
        </w:rPr>
        <w:t xml:space="preserve"> strany prohlašují, že si tuto S</w:t>
      </w:r>
      <w:r w:rsidRPr="00447C6D">
        <w:rPr>
          <w:rFonts w:cs="Times New Roman"/>
          <w:lang w:val="cs-CZ"/>
        </w:rPr>
        <w:t>mlouvu přečetly, že jejímu obsahu porozuměly, že nebyla uzavřena v tísni ani za nápadně nevýhodných podmínek.</w:t>
      </w:r>
    </w:p>
    <w:p w14:paraId="3615BAFF" w14:textId="77777777" w:rsidR="00D055E3" w:rsidRPr="00490026" w:rsidRDefault="00D055E3" w:rsidP="00D055E3">
      <w:pPr>
        <w:rPr>
          <w:i/>
          <w:iCs/>
          <w:lang w:val="cs-CZ" w:eastAsia="en-US"/>
        </w:rPr>
      </w:pPr>
    </w:p>
    <w:p w14:paraId="0A76D226" w14:textId="7AB39549" w:rsidR="00D055E3" w:rsidRPr="00806D9F" w:rsidRDefault="00D055E3" w:rsidP="00D055E3">
      <w:pPr>
        <w:jc w:val="center"/>
        <w:rPr>
          <w:rFonts w:ascii="Times New Roman" w:hAnsi="Times New Roman" w:cs="Times New Roman"/>
          <w:i/>
          <w:iCs/>
          <w:lang w:val="pt-BR" w:eastAsia="en-US"/>
        </w:rPr>
      </w:pPr>
      <w:r w:rsidRPr="00806D9F">
        <w:rPr>
          <w:rFonts w:ascii="Times New Roman" w:hAnsi="Times New Roman" w:cs="Times New Roman"/>
          <w:i/>
          <w:iCs/>
          <w:lang w:val="pt-BR" w:eastAsia="en-US"/>
        </w:rPr>
        <w:t>[PODPISOVÁ STRANA NÁSLEDUJE]</w:t>
      </w:r>
    </w:p>
    <w:p w14:paraId="5BE468AE" w14:textId="6490BCEA" w:rsidR="00D055E3" w:rsidRPr="00490026" w:rsidRDefault="00D055E3">
      <w:pPr>
        <w:spacing w:after="160" w:line="259" w:lineRule="auto"/>
        <w:rPr>
          <w:rFonts w:ascii="Times New Roman" w:hAnsi="Times New Roman" w:cstheme="minorHAnsi"/>
          <w:szCs w:val="22"/>
          <w:lang w:val="pt-BR" w:eastAsia="en-US"/>
        </w:rPr>
      </w:pPr>
      <w:r w:rsidRPr="00490026">
        <w:rPr>
          <w:lang w:val="pt-BR"/>
        </w:rPr>
        <w:br w:type="page"/>
      </w:r>
    </w:p>
    <w:p w14:paraId="1FAC57D1" w14:textId="77777777" w:rsidR="00D055E3" w:rsidRPr="00490026" w:rsidRDefault="00D055E3" w:rsidP="00D055E3">
      <w:pPr>
        <w:pStyle w:val="BMT0"/>
        <w:rPr>
          <w:lang w:val="pt-BR"/>
        </w:rPr>
      </w:pPr>
    </w:p>
    <w:p w14:paraId="44F9460C" w14:textId="2A0117DF" w:rsidR="00AE0C3C" w:rsidRPr="00447C6D" w:rsidRDefault="00AE0C3C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49A7762B" w14:textId="77777777" w:rsidR="00380FE7" w:rsidRPr="00447C6D" w:rsidRDefault="00380FE7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7C5B7364" w14:textId="675EE8B4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  <w:r w:rsidRPr="00447C6D">
        <w:rPr>
          <w:rFonts w:ascii="Times New Roman" w:hAnsi="Times New Roman" w:cs="Times New Roman"/>
          <w:szCs w:val="22"/>
          <w:lang w:val="cs-CZ"/>
        </w:rPr>
        <w:t>V </w:t>
      </w:r>
      <w:r w:rsidR="00AE0C3C" w:rsidRPr="00447C6D">
        <w:rPr>
          <w:rFonts w:ascii="Times New Roman" w:hAnsi="Times New Roman" w:cs="Times New Roman"/>
          <w:szCs w:val="22"/>
          <w:lang w:val="cs-CZ"/>
        </w:rPr>
        <w:t xml:space="preserve">…………………. </w:t>
      </w:r>
      <w:r w:rsidRPr="00447C6D">
        <w:rPr>
          <w:rFonts w:ascii="Times New Roman" w:hAnsi="Times New Roman" w:cs="Times New Roman"/>
          <w:szCs w:val="22"/>
          <w:lang w:val="cs-CZ"/>
        </w:rPr>
        <w:t>dne ……………….</w:t>
      </w:r>
      <w:r w:rsidRPr="00447C6D">
        <w:rPr>
          <w:rFonts w:ascii="Times New Roman" w:hAnsi="Times New Roman" w:cs="Times New Roman"/>
          <w:szCs w:val="22"/>
          <w:lang w:val="cs-CZ"/>
        </w:rPr>
        <w:tab/>
      </w:r>
      <w:r w:rsidRPr="00447C6D">
        <w:rPr>
          <w:rFonts w:ascii="Times New Roman" w:hAnsi="Times New Roman" w:cs="Times New Roman"/>
          <w:szCs w:val="22"/>
          <w:lang w:val="cs-CZ"/>
        </w:rPr>
        <w:tab/>
        <w:t>V </w:t>
      </w:r>
      <w:r w:rsidR="00AE0C3C" w:rsidRPr="00447C6D">
        <w:rPr>
          <w:rFonts w:ascii="Times New Roman" w:hAnsi="Times New Roman" w:cs="Times New Roman"/>
          <w:szCs w:val="22"/>
          <w:lang w:val="cs-CZ"/>
        </w:rPr>
        <w:t xml:space="preserve">…………………. </w:t>
      </w:r>
      <w:r w:rsidRPr="00447C6D">
        <w:rPr>
          <w:rFonts w:ascii="Times New Roman" w:hAnsi="Times New Roman" w:cs="Times New Roman"/>
          <w:szCs w:val="22"/>
          <w:lang w:val="cs-CZ"/>
        </w:rPr>
        <w:t xml:space="preserve">dne </w:t>
      </w:r>
      <w:r w:rsidR="00C718C2" w:rsidRPr="00447C6D">
        <w:rPr>
          <w:rFonts w:ascii="Times New Roman" w:hAnsi="Times New Roman" w:cs="Times New Roman"/>
          <w:szCs w:val="22"/>
          <w:lang w:val="cs-CZ"/>
        </w:rPr>
        <w:t>………….</w:t>
      </w:r>
    </w:p>
    <w:p w14:paraId="5B66AB1A" w14:textId="77777777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0CBEF451" w14:textId="77777777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127"/>
        <w:gridCol w:w="5087"/>
      </w:tblGrid>
      <w:tr w:rsidR="00B224C8" w:rsidRPr="008519F0" w14:paraId="3EDCECB0" w14:textId="77777777" w:rsidTr="006D3260">
        <w:trPr>
          <w:trHeight w:val="278"/>
        </w:trPr>
        <w:tc>
          <w:tcPr>
            <w:tcW w:w="4127" w:type="dxa"/>
          </w:tcPr>
          <w:p w14:paraId="14AF822C" w14:textId="2D203981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  <w:t>za</w:t>
            </w: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 xml:space="preserve"> </w:t>
            </w:r>
            <w:r w:rsidR="00B64E0B"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</w:p>
          <w:p w14:paraId="2C21950C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1F5FB6A4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35EE7DC8" w14:textId="7C93C7AB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4C5FEEB2" w14:textId="77777777" w:rsidR="00C718C2" w:rsidRPr="00447C6D" w:rsidRDefault="00C718C2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195C3115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00D3BACA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_____________________________</w:t>
            </w:r>
          </w:p>
          <w:p w14:paraId="7157BA67" w14:textId="66B5CCFD" w:rsidR="00A50EC0" w:rsidRPr="00447C6D" w:rsidRDefault="00B64E0B" w:rsidP="00291AA2">
            <w:pPr>
              <w:jc w:val="both"/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</w:p>
          <w:p w14:paraId="593106AA" w14:textId="61B3E029" w:rsidR="005F1DB6" w:rsidRPr="00447C6D" w:rsidRDefault="00B64E0B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</w:p>
          <w:p w14:paraId="7AEB882F" w14:textId="222810E2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ověřený podpis</w:t>
            </w:r>
          </w:p>
          <w:p w14:paraId="1A0110C0" w14:textId="38D47693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16B310E6" w14:textId="5939D083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  <w:tc>
          <w:tcPr>
            <w:tcW w:w="5087" w:type="dxa"/>
          </w:tcPr>
          <w:p w14:paraId="6E9C158D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  <w:t>za Liberty Ostrava a.s.</w:t>
            </w:r>
          </w:p>
          <w:p w14:paraId="74F3C5CB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46F7FB73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32764A9D" w14:textId="1754FB02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322E351F" w14:textId="77777777" w:rsidR="00C718C2" w:rsidRPr="00447C6D" w:rsidRDefault="00C718C2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7F1928B8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033C2A30" w14:textId="0A7618AB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____________________________</w:t>
            </w:r>
          </w:p>
          <w:p w14:paraId="350D4C82" w14:textId="43AE225A" w:rsidR="006D3260" w:rsidRPr="00447C6D" w:rsidRDefault="009071F6" w:rsidP="00291AA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</w:p>
          <w:p w14:paraId="250039AD" w14:textId="0A68ACF1" w:rsidR="006B3CB6" w:rsidRPr="00447C6D" w:rsidRDefault="009071F6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</w:p>
          <w:p w14:paraId="7B22A188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i/>
                <w:iCs/>
                <w:szCs w:val="22"/>
                <w:lang w:val="cs-CZ"/>
              </w:rPr>
              <w:t>ověřený podpis</w:t>
            </w:r>
          </w:p>
          <w:p w14:paraId="2D841316" w14:textId="26D48DAE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</w:tr>
    </w:tbl>
    <w:p w14:paraId="3C70F088" w14:textId="77777777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4B317CC6" w14:textId="77777777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448C924B" w14:textId="77777777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tbl>
      <w:tblPr>
        <w:tblW w:w="9246" w:type="dxa"/>
        <w:tblLayout w:type="fixed"/>
        <w:tblLook w:val="0000" w:firstRow="0" w:lastRow="0" w:firstColumn="0" w:lastColumn="0" w:noHBand="0" w:noVBand="0"/>
      </w:tblPr>
      <w:tblGrid>
        <w:gridCol w:w="4111"/>
        <w:gridCol w:w="5135"/>
      </w:tblGrid>
      <w:tr w:rsidR="00B224C8" w:rsidRPr="008519F0" w14:paraId="0DCE7511" w14:textId="77777777" w:rsidTr="00F22DAD">
        <w:trPr>
          <w:trHeight w:val="278"/>
        </w:trPr>
        <w:tc>
          <w:tcPr>
            <w:tcW w:w="4111" w:type="dxa"/>
          </w:tcPr>
          <w:p w14:paraId="5F10924F" w14:textId="7A9BC5E1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  <w:tc>
          <w:tcPr>
            <w:tcW w:w="5135" w:type="dxa"/>
          </w:tcPr>
          <w:p w14:paraId="19C9BFF0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  <w:t>za Liberty Ostrava a.s.</w:t>
            </w:r>
          </w:p>
          <w:p w14:paraId="6BD5087E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66B3AD5A" w14:textId="35155ECB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0FE26D9D" w14:textId="77777777" w:rsidR="00C718C2" w:rsidRPr="00447C6D" w:rsidRDefault="00C718C2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160E3EF9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3B9291CD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  <w:p w14:paraId="00F039EC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lang w:val="cs-CZ"/>
              </w:rPr>
              <w:t>_____________________________</w:t>
            </w:r>
          </w:p>
          <w:p w14:paraId="580B385C" w14:textId="6CBF4FA6" w:rsidR="006D3260" w:rsidRPr="00447C6D" w:rsidRDefault="009071F6" w:rsidP="00291AA2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</w:p>
          <w:p w14:paraId="4B5573D6" w14:textId="025F72B1" w:rsidR="006D3260" w:rsidRPr="00447C6D" w:rsidRDefault="009071F6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szCs w:val="22"/>
                <w:highlight w:val="yellow"/>
                <w:lang w:val="cs-CZ"/>
              </w:rPr>
              <w:t>[BUDE DOPLNĚNO]</w:t>
            </w:r>
          </w:p>
          <w:p w14:paraId="556534F1" w14:textId="77777777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i/>
                <w:iCs/>
                <w:szCs w:val="22"/>
                <w:lang w:val="cs-CZ"/>
              </w:rPr>
            </w:pPr>
            <w:r w:rsidRPr="00447C6D">
              <w:rPr>
                <w:rFonts w:ascii="Times New Roman" w:hAnsi="Times New Roman" w:cs="Times New Roman"/>
                <w:i/>
                <w:iCs/>
                <w:szCs w:val="22"/>
                <w:lang w:val="cs-CZ"/>
              </w:rPr>
              <w:t>ověřený podpis</w:t>
            </w:r>
          </w:p>
          <w:p w14:paraId="3A168A8F" w14:textId="63DC902A" w:rsidR="00B224C8" w:rsidRPr="00447C6D" w:rsidRDefault="00B224C8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</w:tr>
      <w:tr w:rsidR="00AE0C3C" w:rsidRPr="008519F0" w14:paraId="2BCF9BFF" w14:textId="77777777" w:rsidTr="00F22DAD">
        <w:trPr>
          <w:trHeight w:val="278"/>
        </w:trPr>
        <w:tc>
          <w:tcPr>
            <w:tcW w:w="4111" w:type="dxa"/>
          </w:tcPr>
          <w:p w14:paraId="75CFC92A" w14:textId="77777777" w:rsidR="00AE0C3C" w:rsidRPr="00447C6D" w:rsidRDefault="00AE0C3C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  <w:tc>
          <w:tcPr>
            <w:tcW w:w="5135" w:type="dxa"/>
          </w:tcPr>
          <w:p w14:paraId="3F6549DE" w14:textId="77777777" w:rsidR="00AE0C3C" w:rsidRPr="00447C6D" w:rsidRDefault="00AE0C3C" w:rsidP="00291AA2">
            <w:pPr>
              <w:jc w:val="both"/>
              <w:rPr>
                <w:rFonts w:ascii="Times New Roman" w:hAnsi="Times New Roman" w:cs="Times New Roman"/>
                <w:szCs w:val="22"/>
                <w:lang w:val="cs-CZ"/>
              </w:rPr>
            </w:pPr>
          </w:p>
        </w:tc>
      </w:tr>
    </w:tbl>
    <w:p w14:paraId="446DD88E" w14:textId="77777777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782D397F" w14:textId="7A03B1A6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7AC31886" w14:textId="2990CA30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32A95081" w14:textId="77777777" w:rsidR="00B224C8" w:rsidRPr="00447C6D" w:rsidRDefault="00B224C8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68D645F0" w14:textId="77777777" w:rsidR="0097018E" w:rsidRPr="00447C6D" w:rsidRDefault="0097018E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p w14:paraId="26D3C618" w14:textId="77777777" w:rsidR="00941459" w:rsidRPr="00447C6D" w:rsidRDefault="00941459" w:rsidP="00291AA2">
      <w:pPr>
        <w:jc w:val="both"/>
        <w:rPr>
          <w:rFonts w:ascii="Times New Roman" w:hAnsi="Times New Roman" w:cs="Times New Roman"/>
          <w:szCs w:val="22"/>
          <w:lang w:val="cs-CZ"/>
        </w:rPr>
      </w:pPr>
    </w:p>
    <w:sectPr w:rsidR="00941459" w:rsidRPr="00447C6D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DD9F" w14:textId="77777777" w:rsidR="00F31F55" w:rsidRDefault="00F31F55">
      <w:r>
        <w:separator/>
      </w:r>
    </w:p>
  </w:endnote>
  <w:endnote w:type="continuationSeparator" w:id="0">
    <w:p w14:paraId="0C55B27E" w14:textId="77777777" w:rsidR="00F31F55" w:rsidRDefault="00F31F55">
      <w:r>
        <w:continuationSeparator/>
      </w:r>
    </w:p>
  </w:endnote>
  <w:endnote w:type="continuationNotice" w:id="1">
    <w:p w14:paraId="6957554A" w14:textId="77777777" w:rsidR="00F31F55" w:rsidRDefault="00F31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B092" w14:textId="72FA26E0" w:rsidR="00941459" w:rsidRPr="00A505E7" w:rsidRDefault="00D80EED">
    <w:pPr>
      <w:pStyle w:val="Zpat"/>
      <w:jc w:val="center"/>
    </w:pPr>
    <w:r w:rsidRPr="00A505E7">
      <w:fldChar w:fldCharType="begin"/>
    </w:r>
    <w:r w:rsidRPr="00A505E7">
      <w:instrText>PAGE</w:instrText>
    </w:r>
    <w:r w:rsidRPr="00A505E7">
      <w:fldChar w:fldCharType="separate"/>
    </w:r>
    <w:r w:rsidR="007D0EF7">
      <w:t>6</w:t>
    </w:r>
    <w:r w:rsidRPr="00A505E7">
      <w:fldChar w:fldCharType="end"/>
    </w:r>
  </w:p>
  <w:p w14:paraId="6368D1EA" w14:textId="77777777" w:rsidR="00941459" w:rsidRDefault="00941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0854" w14:textId="77777777" w:rsidR="00F31F55" w:rsidRDefault="00F31F55">
      <w:r>
        <w:separator/>
      </w:r>
    </w:p>
  </w:footnote>
  <w:footnote w:type="continuationSeparator" w:id="0">
    <w:p w14:paraId="28947B46" w14:textId="77777777" w:rsidR="00F31F55" w:rsidRDefault="00F31F55">
      <w:r>
        <w:continuationSeparator/>
      </w:r>
    </w:p>
  </w:footnote>
  <w:footnote w:type="continuationNotice" w:id="1">
    <w:p w14:paraId="26EB58C1" w14:textId="77777777" w:rsidR="00F31F55" w:rsidRDefault="00F31F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865"/>
    <w:multiLevelType w:val="multilevel"/>
    <w:tmpl w:val="36BC570A"/>
    <w:lvl w:ilvl="0">
      <w:start w:val="1"/>
      <w:numFmt w:val="lowerLetter"/>
      <w:pStyle w:val="TENa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F73AA8"/>
    <w:multiLevelType w:val="multilevel"/>
    <w:tmpl w:val="2D64BB00"/>
    <w:name w:val="Table-EN222222"/>
    <w:lvl w:ilvl="0">
      <w:start w:val="1"/>
      <w:numFmt w:val="lowerRoman"/>
      <w:pStyle w:val="TENi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813D63"/>
    <w:multiLevelType w:val="multilevel"/>
    <w:tmpl w:val="B0240068"/>
    <w:lvl w:ilvl="0">
      <w:start w:val="1"/>
      <w:numFmt w:val="bullet"/>
      <w:pStyle w:val="TCZBullets0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F52AB"/>
    <w:multiLevelType w:val="multilevel"/>
    <w:tmpl w:val="D70EC034"/>
    <w:numStyleLink w:val="BMSchedules"/>
  </w:abstractNum>
  <w:abstractNum w:abstractNumId="5" w15:restartNumberingAfterBreak="0">
    <w:nsid w:val="0DC03CBB"/>
    <w:multiLevelType w:val="multilevel"/>
    <w:tmpl w:val="6288985C"/>
    <w:name w:val="Table-EN2"/>
    <w:lvl w:ilvl="0">
      <w:start w:val="1"/>
      <w:numFmt w:val="bullet"/>
      <w:pStyle w:val="TENBullets0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6999"/>
    <w:multiLevelType w:val="hybridMultilevel"/>
    <w:tmpl w:val="BC0A7DE0"/>
    <w:name w:val="Table-EN22"/>
    <w:lvl w:ilvl="0" w:tplc="F46EAB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35707A"/>
    <w:multiLevelType w:val="multilevel"/>
    <w:tmpl w:val="9152986C"/>
    <w:lvl w:ilvl="0">
      <w:start w:val="1"/>
      <w:numFmt w:val="bullet"/>
      <w:pStyle w:val="BMBullets0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4792E"/>
    <w:multiLevelType w:val="multilevel"/>
    <w:tmpl w:val="5B66B6E0"/>
    <w:lvl w:ilvl="0">
      <w:start w:val="1"/>
      <w:numFmt w:val="bullet"/>
      <w:pStyle w:val="BMBullets1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C1D67"/>
    <w:multiLevelType w:val="multilevel"/>
    <w:tmpl w:val="1E5062CC"/>
    <w:name w:val="Table-EN2222"/>
    <w:lvl w:ilvl="0">
      <w:start w:val="1"/>
      <w:numFmt w:val="upperLetter"/>
      <w:pStyle w:val="TENEFA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27469F"/>
    <w:multiLevelType w:val="multilevel"/>
    <w:tmpl w:val="9334D4D4"/>
    <w:name w:val="BM_Headings"/>
    <w:lvl w:ilvl="0">
      <w:start w:val="1"/>
      <w:numFmt w:val="none"/>
      <w:pStyle w:val="BM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MH1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MH2"/>
      <w:lvlText w:val="%1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MH3"/>
      <w:lvlText w:val="%1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MH4"/>
      <w:lvlText w:val="%1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lowerLetter"/>
      <w:pStyle w:val="BMH50"/>
      <w:lvlText w:val="%1(%6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lowerRoman"/>
      <w:pStyle w:val="BMH60"/>
      <w:lvlText w:val="%1(%7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upperLetter"/>
      <w:pStyle w:val="BMH70"/>
      <w:lvlText w:val="(%1%8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Restart w:val="0"/>
      <w:lvlText w:val="%1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88A7F94"/>
    <w:multiLevelType w:val="multilevel"/>
    <w:tmpl w:val="2CBA30E8"/>
    <w:name w:val="Table-EN22222"/>
    <w:lvl w:ilvl="0">
      <w:start w:val="1"/>
      <w:numFmt w:val="decimal"/>
      <w:pStyle w:val="TENEFN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B133C04"/>
    <w:multiLevelType w:val="multilevel"/>
    <w:tmpl w:val="2C46DDB0"/>
    <w:lvl w:ilvl="0">
      <w:start w:val="1"/>
      <w:numFmt w:val="decimal"/>
      <w:pStyle w:val="Level1"/>
      <w:lvlText w:val="%1"/>
      <w:lvlJc w:val="left"/>
      <w:pPr>
        <w:ind w:left="680" w:hanging="680"/>
      </w:pPr>
      <w:rPr>
        <w:b/>
        <w:sz w:val="22"/>
      </w:rPr>
    </w:lvl>
    <w:lvl w:ilvl="1">
      <w:start w:val="1"/>
      <w:numFmt w:val="decimal"/>
      <w:lvlText w:val="%2"/>
      <w:lvlJc w:val="left"/>
      <w:pPr>
        <w:ind w:left="680" w:hanging="680"/>
      </w:pPr>
      <w:rPr>
        <w:b/>
        <w:sz w:val="22"/>
      </w:rPr>
    </w:lvl>
    <w:lvl w:ilvl="2">
      <w:start w:val="1"/>
      <w:numFmt w:val="decimal"/>
      <w:lvlText w:val="%3"/>
      <w:lvlJc w:val="left"/>
      <w:pPr>
        <w:ind w:left="1361" w:hanging="681"/>
      </w:pPr>
      <w:rPr>
        <w:sz w:val="22"/>
        <w:szCs w:val="20"/>
      </w:rPr>
    </w:lvl>
    <w:lvl w:ilvl="3">
      <w:start w:val="1"/>
      <w:numFmt w:val="decimal"/>
      <w:lvlText w:val="%4"/>
      <w:lvlJc w:val="left"/>
      <w:pPr>
        <w:ind w:left="0" w:firstLine="0"/>
      </w:pPr>
      <w:rPr>
        <w:b/>
        <w:sz w:val="22"/>
      </w:rPr>
    </w:lvl>
    <w:lvl w:ilvl="4">
      <w:start w:val="1"/>
      <w:numFmt w:val="decimal"/>
      <w:lvlText w:val="%5"/>
      <w:lvlJc w:val="left"/>
      <w:pPr>
        <w:ind w:left="0" w:firstLine="0"/>
      </w:pPr>
      <w:rPr>
        <w:b/>
        <w:sz w:val="22"/>
      </w:rPr>
    </w:lvl>
    <w:lvl w:ilvl="5">
      <w:start w:val="1"/>
      <w:numFmt w:val="decimal"/>
      <w:lvlText w:val="%6"/>
      <w:lvlJc w:val="left"/>
      <w:pPr>
        <w:ind w:left="0" w:firstLine="0"/>
      </w:pPr>
      <w:rPr>
        <w:b/>
        <w:sz w:val="22"/>
      </w:rPr>
    </w:lvl>
    <w:lvl w:ilvl="6">
      <w:start w:val="1"/>
      <w:numFmt w:val="decimal"/>
      <w:lvlText w:val="%7"/>
      <w:lvlJc w:val="left"/>
      <w:pPr>
        <w:ind w:left="0" w:firstLine="0"/>
      </w:pPr>
      <w:rPr>
        <w:b/>
        <w:sz w:val="22"/>
      </w:rPr>
    </w:lvl>
    <w:lvl w:ilvl="7">
      <w:start w:val="1"/>
      <w:numFmt w:val="decimal"/>
      <w:lvlText w:val="%8"/>
      <w:lvlJc w:val="left"/>
      <w:pPr>
        <w:ind w:left="0" w:firstLine="0"/>
      </w:pPr>
      <w:rPr>
        <w:b/>
        <w:sz w:val="22"/>
      </w:rPr>
    </w:lvl>
    <w:lvl w:ilvl="8">
      <w:start w:val="1"/>
      <w:numFmt w:val="decimal"/>
      <w:lvlText w:val="%9"/>
      <w:lvlJc w:val="left"/>
      <w:pPr>
        <w:ind w:left="0" w:firstLine="0"/>
      </w:pPr>
      <w:rPr>
        <w:b/>
        <w:sz w:val="22"/>
      </w:rPr>
    </w:lvl>
  </w:abstractNum>
  <w:abstractNum w:abstractNumId="14" w15:restartNumberingAfterBreak="0">
    <w:nsid w:val="2C590A7B"/>
    <w:multiLevelType w:val="multilevel"/>
    <w:tmpl w:val="825EB2F0"/>
    <w:lvl w:ilvl="0">
      <w:start w:val="1"/>
      <w:numFmt w:val="upperLetter"/>
      <w:pStyle w:val="BMA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Nadpis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Nadpis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08D4828"/>
    <w:multiLevelType w:val="multilevel"/>
    <w:tmpl w:val="BCACC848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A78B4"/>
    <w:multiLevelType w:val="multilevel"/>
    <w:tmpl w:val="D8026D84"/>
    <w:lvl w:ilvl="0">
      <w:start w:val="1"/>
      <w:numFmt w:val="lowerRoman"/>
      <w:pStyle w:val="BMi2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7091FED"/>
    <w:multiLevelType w:val="hybridMultilevel"/>
    <w:tmpl w:val="DECCDD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15112F"/>
    <w:multiLevelType w:val="hybridMultilevel"/>
    <w:tmpl w:val="EE609ECA"/>
    <w:name w:val="Table-EN22222222"/>
    <w:lvl w:ilvl="0" w:tplc="E67E14F6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slovanseznam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slovanseznam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slovanseznam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slovanseznam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2306038"/>
    <w:multiLevelType w:val="multilevel"/>
    <w:tmpl w:val="6C7063F0"/>
    <w:lvl w:ilvl="0">
      <w:start w:val="1"/>
      <w:numFmt w:val="lowerRoman"/>
      <w:pStyle w:val="BMi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73757D5"/>
    <w:multiLevelType w:val="multilevel"/>
    <w:tmpl w:val="E9DC5288"/>
    <w:lvl w:ilvl="0">
      <w:start w:val="1"/>
      <w:numFmt w:val="lowerRoman"/>
      <w:pStyle w:val="BMi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8855B4C"/>
    <w:multiLevelType w:val="multilevel"/>
    <w:tmpl w:val="256C2AE6"/>
    <w:lvl w:ilvl="0">
      <w:start w:val="1"/>
      <w:numFmt w:val="upperLetter"/>
      <w:pStyle w:val="TCZEFA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8FC3910"/>
    <w:multiLevelType w:val="multilevel"/>
    <w:tmpl w:val="7B24B224"/>
    <w:numStyleLink w:val="BMHeadings"/>
  </w:abstractNum>
  <w:abstractNum w:abstractNumId="25" w15:restartNumberingAfterBreak="0">
    <w:nsid w:val="4A421096"/>
    <w:multiLevelType w:val="multilevel"/>
    <w:tmpl w:val="B8286D20"/>
    <w:lvl w:ilvl="0">
      <w:start w:val="1"/>
      <w:numFmt w:val="lowerRoman"/>
      <w:pStyle w:val="BMi3"/>
      <w:lvlText w:val="(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F0A68DD"/>
    <w:multiLevelType w:val="multilevel"/>
    <w:tmpl w:val="2EEEE054"/>
    <w:name w:val="Table-EN"/>
    <w:lvl w:ilvl="0">
      <w:start w:val="1"/>
      <w:numFmt w:val="none"/>
      <w:pStyle w:val="TEN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EN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NH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ENH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ENH4"/>
      <w:suff w:val="space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ENH50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ENH60"/>
      <w:suff w:val="space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27" w15:restartNumberingAfterBreak="0">
    <w:nsid w:val="50F45D96"/>
    <w:multiLevelType w:val="multilevel"/>
    <w:tmpl w:val="5D40D9EC"/>
    <w:lvl w:ilvl="0">
      <w:start w:val="1"/>
      <w:numFmt w:val="lowerLetter"/>
      <w:pStyle w:val="BMa0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6716A60"/>
    <w:multiLevelType w:val="multilevel"/>
    <w:tmpl w:val="FB1601C2"/>
    <w:lvl w:ilvl="0">
      <w:start w:val="1"/>
      <w:numFmt w:val="decimal"/>
      <w:pStyle w:val="TCZEFN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2C35EC"/>
    <w:multiLevelType w:val="multilevel"/>
    <w:tmpl w:val="EA7EAC2A"/>
    <w:lvl w:ilvl="0">
      <w:start w:val="1"/>
      <w:numFmt w:val="lowerLetter"/>
      <w:pStyle w:val="BMa2"/>
      <w:lvlText w:val="(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DF13AC2"/>
    <w:multiLevelType w:val="hybridMultilevel"/>
    <w:tmpl w:val="A894BBA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1E1440B"/>
    <w:multiLevelType w:val="multilevel"/>
    <w:tmpl w:val="4AACF6B0"/>
    <w:lvl w:ilvl="0">
      <w:start w:val="1"/>
      <w:numFmt w:val="lowerLetter"/>
      <w:pStyle w:val="TCZa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44210B2"/>
    <w:multiLevelType w:val="multilevel"/>
    <w:tmpl w:val="90D007BA"/>
    <w:lvl w:ilvl="0">
      <w:start w:val="1"/>
      <w:numFmt w:val="bullet"/>
      <w:pStyle w:val="BMBullets2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73F40"/>
    <w:multiLevelType w:val="multilevel"/>
    <w:tmpl w:val="5EEABE52"/>
    <w:lvl w:ilvl="0">
      <w:start w:val="1"/>
      <w:numFmt w:val="decimal"/>
      <w:pStyle w:val="BMEFN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A1E3F88"/>
    <w:multiLevelType w:val="multilevel"/>
    <w:tmpl w:val="67DA6F10"/>
    <w:name w:val="Table-CZ"/>
    <w:lvl w:ilvl="0">
      <w:start w:val="1"/>
      <w:numFmt w:val="none"/>
      <w:pStyle w:val="TCZH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CZ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CZH2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CZH3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CZH4"/>
      <w:suff w:val="space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TCZH50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CZH60"/>
      <w:suff w:val="space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36" w15:restartNumberingAfterBreak="0">
    <w:nsid w:val="751A3BF3"/>
    <w:multiLevelType w:val="multilevel"/>
    <w:tmpl w:val="6C906FD2"/>
    <w:lvl w:ilvl="0">
      <w:start w:val="1"/>
      <w:numFmt w:val="lowerLetter"/>
      <w:pStyle w:val="BMa1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8397FBC"/>
    <w:multiLevelType w:val="multilevel"/>
    <w:tmpl w:val="333E262A"/>
    <w:lvl w:ilvl="0">
      <w:start w:val="1"/>
      <w:numFmt w:val="upperLetter"/>
      <w:pStyle w:val="BMEFA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B2518C6"/>
    <w:multiLevelType w:val="multilevel"/>
    <w:tmpl w:val="F2262264"/>
    <w:lvl w:ilvl="0">
      <w:start w:val="1"/>
      <w:numFmt w:val="lowerRoman"/>
      <w:pStyle w:val="TCZi0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91861204">
    <w:abstractNumId w:val="13"/>
  </w:num>
  <w:num w:numId="2" w16cid:durableId="1162891875">
    <w:abstractNumId w:val="16"/>
  </w:num>
  <w:num w:numId="3" w16cid:durableId="1810829104">
    <w:abstractNumId w:val="26"/>
  </w:num>
  <w:num w:numId="4" w16cid:durableId="1101071253">
    <w:abstractNumId w:val="27"/>
  </w:num>
  <w:num w:numId="5" w16cid:durableId="1190413205">
    <w:abstractNumId w:val="36"/>
  </w:num>
  <w:num w:numId="6" w16cid:durableId="1021778265">
    <w:abstractNumId w:val="30"/>
  </w:num>
  <w:num w:numId="7" w16cid:durableId="1533229010">
    <w:abstractNumId w:val="22"/>
  </w:num>
  <w:num w:numId="8" w16cid:durableId="715813597">
    <w:abstractNumId w:val="21"/>
  </w:num>
  <w:num w:numId="9" w16cid:durableId="1131247367">
    <w:abstractNumId w:val="17"/>
  </w:num>
  <w:num w:numId="10" w16cid:durableId="465391134">
    <w:abstractNumId w:val="25"/>
  </w:num>
  <w:num w:numId="11" w16cid:durableId="1365331689">
    <w:abstractNumId w:val="7"/>
  </w:num>
  <w:num w:numId="12" w16cid:durableId="1445149573">
    <w:abstractNumId w:val="8"/>
  </w:num>
  <w:num w:numId="13" w16cid:durableId="241262082">
    <w:abstractNumId w:val="33"/>
  </w:num>
  <w:num w:numId="14" w16cid:durableId="1906640147">
    <w:abstractNumId w:val="37"/>
  </w:num>
  <w:num w:numId="15" w16cid:durableId="1077019650">
    <w:abstractNumId w:val="34"/>
  </w:num>
  <w:num w:numId="16" w16cid:durableId="264196723">
    <w:abstractNumId w:val="35"/>
  </w:num>
  <w:num w:numId="17" w16cid:durableId="112553878">
    <w:abstractNumId w:val="11"/>
  </w:num>
  <w:num w:numId="18" w16cid:durableId="1508865921">
    <w:abstractNumId w:val="0"/>
  </w:num>
  <w:num w:numId="19" w16cid:durableId="518469604">
    <w:abstractNumId w:val="32"/>
  </w:num>
  <w:num w:numId="20" w16cid:durableId="112870104">
    <w:abstractNumId w:val="3"/>
  </w:num>
  <w:num w:numId="21" w16cid:durableId="235634349">
    <w:abstractNumId w:val="23"/>
  </w:num>
  <w:num w:numId="22" w16cid:durableId="1721636011">
    <w:abstractNumId w:val="29"/>
  </w:num>
  <w:num w:numId="23" w16cid:durableId="114375486">
    <w:abstractNumId w:val="38"/>
  </w:num>
  <w:num w:numId="24" w16cid:durableId="26874008">
    <w:abstractNumId w:val="5"/>
  </w:num>
  <w:num w:numId="25" w16cid:durableId="834345940">
    <w:abstractNumId w:val="10"/>
  </w:num>
  <w:num w:numId="26" w16cid:durableId="1429232014">
    <w:abstractNumId w:val="12"/>
  </w:num>
  <w:num w:numId="27" w16cid:durableId="555971647">
    <w:abstractNumId w:val="1"/>
  </w:num>
  <w:num w:numId="28" w16cid:durableId="1014915326">
    <w:abstractNumId w:val="14"/>
  </w:num>
  <w:num w:numId="29" w16cid:durableId="1302226291">
    <w:abstractNumId w:val="28"/>
  </w:num>
  <w:num w:numId="30" w16cid:durableId="297030498">
    <w:abstractNumId w:val="15"/>
  </w:num>
  <w:num w:numId="31" w16cid:durableId="112023573">
    <w:abstractNumId w:val="20"/>
  </w:num>
  <w:num w:numId="32" w16cid:durableId="906258989">
    <w:abstractNumId w:val="2"/>
  </w:num>
  <w:num w:numId="33" w16cid:durableId="2066026402">
    <w:abstractNumId w:val="9"/>
  </w:num>
  <w:num w:numId="34" w16cid:durableId="640230617">
    <w:abstractNumId w:val="4"/>
  </w:num>
  <w:num w:numId="35" w16cid:durableId="1474562187">
    <w:abstractNumId w:val="24"/>
  </w:num>
  <w:num w:numId="36" w16cid:durableId="10375857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24668639">
    <w:abstractNumId w:val="6"/>
  </w:num>
  <w:num w:numId="38" w16cid:durableId="1045105630">
    <w:abstractNumId w:val="19"/>
  </w:num>
  <w:num w:numId="39" w16cid:durableId="1079863231">
    <w:abstractNumId w:val="31"/>
  </w:num>
  <w:num w:numId="40" w16cid:durableId="41578795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efaultTableStyle w:val="BMTableStyle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59"/>
    <w:rsid w:val="00011AEB"/>
    <w:rsid w:val="0001604D"/>
    <w:rsid w:val="00024893"/>
    <w:rsid w:val="000260A8"/>
    <w:rsid w:val="00030C7C"/>
    <w:rsid w:val="000408A8"/>
    <w:rsid w:val="00046660"/>
    <w:rsid w:val="00046E5F"/>
    <w:rsid w:val="0005046E"/>
    <w:rsid w:val="000506AD"/>
    <w:rsid w:val="00051863"/>
    <w:rsid w:val="0005214B"/>
    <w:rsid w:val="000529C2"/>
    <w:rsid w:val="00053DE2"/>
    <w:rsid w:val="000651FF"/>
    <w:rsid w:val="00067ACD"/>
    <w:rsid w:val="000717DB"/>
    <w:rsid w:val="0007567B"/>
    <w:rsid w:val="00075A32"/>
    <w:rsid w:val="0008465A"/>
    <w:rsid w:val="0009103E"/>
    <w:rsid w:val="0009426F"/>
    <w:rsid w:val="000943EE"/>
    <w:rsid w:val="00094633"/>
    <w:rsid w:val="000963C0"/>
    <w:rsid w:val="000A0B2D"/>
    <w:rsid w:val="000A4BA1"/>
    <w:rsid w:val="000B0EBB"/>
    <w:rsid w:val="000B214B"/>
    <w:rsid w:val="000C30E3"/>
    <w:rsid w:val="000D3642"/>
    <w:rsid w:val="000E0E09"/>
    <w:rsid w:val="000E3492"/>
    <w:rsid w:val="000E545F"/>
    <w:rsid w:val="000E6576"/>
    <w:rsid w:val="000E6FAF"/>
    <w:rsid w:val="000F1E51"/>
    <w:rsid w:val="000F2EB0"/>
    <w:rsid w:val="0010461D"/>
    <w:rsid w:val="00111F40"/>
    <w:rsid w:val="00112F35"/>
    <w:rsid w:val="001216EB"/>
    <w:rsid w:val="00122379"/>
    <w:rsid w:val="00122398"/>
    <w:rsid w:val="00122412"/>
    <w:rsid w:val="001254CF"/>
    <w:rsid w:val="00132FAB"/>
    <w:rsid w:val="00134A27"/>
    <w:rsid w:val="001350ED"/>
    <w:rsid w:val="00136E27"/>
    <w:rsid w:val="00137AFF"/>
    <w:rsid w:val="00145705"/>
    <w:rsid w:val="00145F78"/>
    <w:rsid w:val="001522B9"/>
    <w:rsid w:val="00174067"/>
    <w:rsid w:val="00175D47"/>
    <w:rsid w:val="00181D4E"/>
    <w:rsid w:val="0018519D"/>
    <w:rsid w:val="001905C8"/>
    <w:rsid w:val="001961EB"/>
    <w:rsid w:val="001A1BB5"/>
    <w:rsid w:val="001A528C"/>
    <w:rsid w:val="001A6D64"/>
    <w:rsid w:val="001A7BC5"/>
    <w:rsid w:val="001B0077"/>
    <w:rsid w:val="001B31F9"/>
    <w:rsid w:val="001D5BD7"/>
    <w:rsid w:val="001D653F"/>
    <w:rsid w:val="001D6DD5"/>
    <w:rsid w:val="001E1861"/>
    <w:rsid w:val="001E686C"/>
    <w:rsid w:val="001E7FF2"/>
    <w:rsid w:val="001F10CE"/>
    <w:rsid w:val="001F53DF"/>
    <w:rsid w:val="00200323"/>
    <w:rsid w:val="00216585"/>
    <w:rsid w:val="002165F9"/>
    <w:rsid w:val="002265D9"/>
    <w:rsid w:val="002269FF"/>
    <w:rsid w:val="002270C3"/>
    <w:rsid w:val="00231A38"/>
    <w:rsid w:val="002352A8"/>
    <w:rsid w:val="00237DC4"/>
    <w:rsid w:val="00240674"/>
    <w:rsid w:val="00253756"/>
    <w:rsid w:val="0025555B"/>
    <w:rsid w:val="00261638"/>
    <w:rsid w:val="00267F63"/>
    <w:rsid w:val="00270EA6"/>
    <w:rsid w:val="00271A87"/>
    <w:rsid w:val="00276D6B"/>
    <w:rsid w:val="002840B9"/>
    <w:rsid w:val="00284774"/>
    <w:rsid w:val="00285176"/>
    <w:rsid w:val="00286468"/>
    <w:rsid w:val="00291AA2"/>
    <w:rsid w:val="00293120"/>
    <w:rsid w:val="00296CD5"/>
    <w:rsid w:val="002A1C99"/>
    <w:rsid w:val="002A67E1"/>
    <w:rsid w:val="002B2B0A"/>
    <w:rsid w:val="002B3D8F"/>
    <w:rsid w:val="002C25AD"/>
    <w:rsid w:val="002C37E4"/>
    <w:rsid w:val="002D47C3"/>
    <w:rsid w:val="002D7AC1"/>
    <w:rsid w:val="002E4F2C"/>
    <w:rsid w:val="002F06D1"/>
    <w:rsid w:val="002F0B8F"/>
    <w:rsid w:val="002F118E"/>
    <w:rsid w:val="002F6BED"/>
    <w:rsid w:val="002F73EA"/>
    <w:rsid w:val="0030203D"/>
    <w:rsid w:val="00312C5D"/>
    <w:rsid w:val="00312E13"/>
    <w:rsid w:val="003224FB"/>
    <w:rsid w:val="00325B79"/>
    <w:rsid w:val="003279EA"/>
    <w:rsid w:val="003363AA"/>
    <w:rsid w:val="00351AF6"/>
    <w:rsid w:val="003527C4"/>
    <w:rsid w:val="0035487A"/>
    <w:rsid w:val="00360A9A"/>
    <w:rsid w:val="00360D98"/>
    <w:rsid w:val="00361320"/>
    <w:rsid w:val="00361C5E"/>
    <w:rsid w:val="00372120"/>
    <w:rsid w:val="00373835"/>
    <w:rsid w:val="00377DB4"/>
    <w:rsid w:val="00380FE7"/>
    <w:rsid w:val="00386D81"/>
    <w:rsid w:val="00387703"/>
    <w:rsid w:val="00395771"/>
    <w:rsid w:val="003A139E"/>
    <w:rsid w:val="003A21B3"/>
    <w:rsid w:val="003B09B9"/>
    <w:rsid w:val="003B14B2"/>
    <w:rsid w:val="003B50C3"/>
    <w:rsid w:val="003B5F24"/>
    <w:rsid w:val="003C2C50"/>
    <w:rsid w:val="003C46BA"/>
    <w:rsid w:val="003C5A0D"/>
    <w:rsid w:val="003E2DAB"/>
    <w:rsid w:val="003E46CC"/>
    <w:rsid w:val="004009B0"/>
    <w:rsid w:val="004122FA"/>
    <w:rsid w:val="00413FFE"/>
    <w:rsid w:val="00433101"/>
    <w:rsid w:val="00433DCA"/>
    <w:rsid w:val="00442271"/>
    <w:rsid w:val="00446BDD"/>
    <w:rsid w:val="00447C6D"/>
    <w:rsid w:val="00456798"/>
    <w:rsid w:val="00457B88"/>
    <w:rsid w:val="00465F40"/>
    <w:rsid w:val="004768B7"/>
    <w:rsid w:val="0048726A"/>
    <w:rsid w:val="00490026"/>
    <w:rsid w:val="004A1ED2"/>
    <w:rsid w:val="004B29F9"/>
    <w:rsid w:val="004C3710"/>
    <w:rsid w:val="004C7561"/>
    <w:rsid w:val="004E159C"/>
    <w:rsid w:val="004E179A"/>
    <w:rsid w:val="004F0D3D"/>
    <w:rsid w:val="004F1BB2"/>
    <w:rsid w:val="004F635F"/>
    <w:rsid w:val="004F6D09"/>
    <w:rsid w:val="00501E1A"/>
    <w:rsid w:val="00504483"/>
    <w:rsid w:val="00513C83"/>
    <w:rsid w:val="005167CE"/>
    <w:rsid w:val="00523DDA"/>
    <w:rsid w:val="00524F41"/>
    <w:rsid w:val="00532361"/>
    <w:rsid w:val="005407A4"/>
    <w:rsid w:val="005414B7"/>
    <w:rsid w:val="0054222A"/>
    <w:rsid w:val="00554C34"/>
    <w:rsid w:val="005557F3"/>
    <w:rsid w:val="00560A32"/>
    <w:rsid w:val="0056408C"/>
    <w:rsid w:val="0056645B"/>
    <w:rsid w:val="00571094"/>
    <w:rsid w:val="00580A9C"/>
    <w:rsid w:val="00585ACE"/>
    <w:rsid w:val="00585E7B"/>
    <w:rsid w:val="00591005"/>
    <w:rsid w:val="00595B02"/>
    <w:rsid w:val="0059647C"/>
    <w:rsid w:val="00596B1F"/>
    <w:rsid w:val="005A0857"/>
    <w:rsid w:val="005A2CAF"/>
    <w:rsid w:val="005A406F"/>
    <w:rsid w:val="005B31F3"/>
    <w:rsid w:val="005B4728"/>
    <w:rsid w:val="005B79BF"/>
    <w:rsid w:val="005C2FD0"/>
    <w:rsid w:val="005C5886"/>
    <w:rsid w:val="005C6964"/>
    <w:rsid w:val="005C7845"/>
    <w:rsid w:val="005D378A"/>
    <w:rsid w:val="005D4CC1"/>
    <w:rsid w:val="005F0CAF"/>
    <w:rsid w:val="005F11B4"/>
    <w:rsid w:val="005F1DB6"/>
    <w:rsid w:val="005F285E"/>
    <w:rsid w:val="005F2895"/>
    <w:rsid w:val="005F5D0D"/>
    <w:rsid w:val="0061173A"/>
    <w:rsid w:val="00614694"/>
    <w:rsid w:val="00620CF1"/>
    <w:rsid w:val="006226F4"/>
    <w:rsid w:val="00623E7A"/>
    <w:rsid w:val="00625C2D"/>
    <w:rsid w:val="006275AA"/>
    <w:rsid w:val="00630622"/>
    <w:rsid w:val="00632BF8"/>
    <w:rsid w:val="00636FA0"/>
    <w:rsid w:val="006412CE"/>
    <w:rsid w:val="00646C57"/>
    <w:rsid w:val="0065140B"/>
    <w:rsid w:val="0065662C"/>
    <w:rsid w:val="0065669D"/>
    <w:rsid w:val="0066536E"/>
    <w:rsid w:val="006700E5"/>
    <w:rsid w:val="006742C4"/>
    <w:rsid w:val="0067591C"/>
    <w:rsid w:val="00676FB3"/>
    <w:rsid w:val="00683BAD"/>
    <w:rsid w:val="006937D6"/>
    <w:rsid w:val="006B3CB6"/>
    <w:rsid w:val="006B608A"/>
    <w:rsid w:val="006B6825"/>
    <w:rsid w:val="006C23C1"/>
    <w:rsid w:val="006C2DC6"/>
    <w:rsid w:val="006C5BD3"/>
    <w:rsid w:val="006C5D70"/>
    <w:rsid w:val="006D3260"/>
    <w:rsid w:val="006D72C8"/>
    <w:rsid w:val="006E7511"/>
    <w:rsid w:val="006F55A4"/>
    <w:rsid w:val="006F79AA"/>
    <w:rsid w:val="00703D06"/>
    <w:rsid w:val="0070481C"/>
    <w:rsid w:val="00714152"/>
    <w:rsid w:val="00722354"/>
    <w:rsid w:val="00730399"/>
    <w:rsid w:val="007318FB"/>
    <w:rsid w:val="00732772"/>
    <w:rsid w:val="00747E53"/>
    <w:rsid w:val="00756849"/>
    <w:rsid w:val="00762F36"/>
    <w:rsid w:val="00765F86"/>
    <w:rsid w:val="0077065B"/>
    <w:rsid w:val="007735AA"/>
    <w:rsid w:val="00773EC5"/>
    <w:rsid w:val="0077652D"/>
    <w:rsid w:val="00782A26"/>
    <w:rsid w:val="00783377"/>
    <w:rsid w:val="00783D6F"/>
    <w:rsid w:val="00785D53"/>
    <w:rsid w:val="00786D64"/>
    <w:rsid w:val="00793A0C"/>
    <w:rsid w:val="00796AED"/>
    <w:rsid w:val="007A1034"/>
    <w:rsid w:val="007A1F5E"/>
    <w:rsid w:val="007A3D3D"/>
    <w:rsid w:val="007A6B87"/>
    <w:rsid w:val="007B152F"/>
    <w:rsid w:val="007B1C53"/>
    <w:rsid w:val="007B4A37"/>
    <w:rsid w:val="007B7D23"/>
    <w:rsid w:val="007C41F0"/>
    <w:rsid w:val="007D0299"/>
    <w:rsid w:val="007D0EF7"/>
    <w:rsid w:val="007D34B0"/>
    <w:rsid w:val="007D4DD5"/>
    <w:rsid w:val="007D5093"/>
    <w:rsid w:val="007D714F"/>
    <w:rsid w:val="007E0265"/>
    <w:rsid w:val="007E2E0F"/>
    <w:rsid w:val="007E5B34"/>
    <w:rsid w:val="007F5246"/>
    <w:rsid w:val="007F70A5"/>
    <w:rsid w:val="00802780"/>
    <w:rsid w:val="0080311E"/>
    <w:rsid w:val="00806D38"/>
    <w:rsid w:val="00806D9F"/>
    <w:rsid w:val="00811855"/>
    <w:rsid w:val="00815F3F"/>
    <w:rsid w:val="00816771"/>
    <w:rsid w:val="0082059C"/>
    <w:rsid w:val="00821EA3"/>
    <w:rsid w:val="00841A54"/>
    <w:rsid w:val="008519F0"/>
    <w:rsid w:val="008567A8"/>
    <w:rsid w:val="00861437"/>
    <w:rsid w:val="00861802"/>
    <w:rsid w:val="00876571"/>
    <w:rsid w:val="00882F6E"/>
    <w:rsid w:val="00884253"/>
    <w:rsid w:val="00893FA8"/>
    <w:rsid w:val="0089459E"/>
    <w:rsid w:val="008A0DF5"/>
    <w:rsid w:val="008A2754"/>
    <w:rsid w:val="008C6DE1"/>
    <w:rsid w:val="008E20AD"/>
    <w:rsid w:val="008F06C6"/>
    <w:rsid w:val="008F3249"/>
    <w:rsid w:val="008F39ED"/>
    <w:rsid w:val="008F6BBA"/>
    <w:rsid w:val="008F7CAD"/>
    <w:rsid w:val="009071F6"/>
    <w:rsid w:val="00913831"/>
    <w:rsid w:val="00916B93"/>
    <w:rsid w:val="00923ADB"/>
    <w:rsid w:val="009248F2"/>
    <w:rsid w:val="009264F1"/>
    <w:rsid w:val="0092668A"/>
    <w:rsid w:val="00941459"/>
    <w:rsid w:val="00956110"/>
    <w:rsid w:val="0096015D"/>
    <w:rsid w:val="00961ABA"/>
    <w:rsid w:val="00967D36"/>
    <w:rsid w:val="0097018E"/>
    <w:rsid w:val="009720D0"/>
    <w:rsid w:val="00972F5F"/>
    <w:rsid w:val="00973A15"/>
    <w:rsid w:val="00976FE2"/>
    <w:rsid w:val="00980404"/>
    <w:rsid w:val="00981B53"/>
    <w:rsid w:val="009A1545"/>
    <w:rsid w:val="009A26D1"/>
    <w:rsid w:val="009A7FE7"/>
    <w:rsid w:val="009C2670"/>
    <w:rsid w:val="009C41AE"/>
    <w:rsid w:val="009C4737"/>
    <w:rsid w:val="009D03B2"/>
    <w:rsid w:val="009E3DA4"/>
    <w:rsid w:val="009E57C8"/>
    <w:rsid w:val="009E66F4"/>
    <w:rsid w:val="009F2091"/>
    <w:rsid w:val="00A02BC4"/>
    <w:rsid w:val="00A032E0"/>
    <w:rsid w:val="00A05553"/>
    <w:rsid w:val="00A10116"/>
    <w:rsid w:val="00A13875"/>
    <w:rsid w:val="00A2032C"/>
    <w:rsid w:val="00A220FD"/>
    <w:rsid w:val="00A24174"/>
    <w:rsid w:val="00A30392"/>
    <w:rsid w:val="00A3128B"/>
    <w:rsid w:val="00A41593"/>
    <w:rsid w:val="00A41F7B"/>
    <w:rsid w:val="00A42516"/>
    <w:rsid w:val="00A462C5"/>
    <w:rsid w:val="00A47E4A"/>
    <w:rsid w:val="00A505E7"/>
    <w:rsid w:val="00A50EC0"/>
    <w:rsid w:val="00A56ACD"/>
    <w:rsid w:val="00A63BA8"/>
    <w:rsid w:val="00A64D90"/>
    <w:rsid w:val="00A65828"/>
    <w:rsid w:val="00A66766"/>
    <w:rsid w:val="00A67205"/>
    <w:rsid w:val="00A67CEC"/>
    <w:rsid w:val="00A8001A"/>
    <w:rsid w:val="00A820A9"/>
    <w:rsid w:val="00A83C5A"/>
    <w:rsid w:val="00A85786"/>
    <w:rsid w:val="00AA50A5"/>
    <w:rsid w:val="00AB1C64"/>
    <w:rsid w:val="00AB21B1"/>
    <w:rsid w:val="00AB368E"/>
    <w:rsid w:val="00AB7689"/>
    <w:rsid w:val="00AC163D"/>
    <w:rsid w:val="00AC26DD"/>
    <w:rsid w:val="00AD1E6C"/>
    <w:rsid w:val="00AD39CA"/>
    <w:rsid w:val="00AD5EE6"/>
    <w:rsid w:val="00AE0C3C"/>
    <w:rsid w:val="00AE0E2E"/>
    <w:rsid w:val="00AE1AE2"/>
    <w:rsid w:val="00AE2843"/>
    <w:rsid w:val="00AE3966"/>
    <w:rsid w:val="00AE4048"/>
    <w:rsid w:val="00AE6EA6"/>
    <w:rsid w:val="00AF33C4"/>
    <w:rsid w:val="00AF5424"/>
    <w:rsid w:val="00B03EB5"/>
    <w:rsid w:val="00B06C56"/>
    <w:rsid w:val="00B06D3B"/>
    <w:rsid w:val="00B073C8"/>
    <w:rsid w:val="00B17EBD"/>
    <w:rsid w:val="00B224C8"/>
    <w:rsid w:val="00B2304C"/>
    <w:rsid w:val="00B23F09"/>
    <w:rsid w:val="00B34FB8"/>
    <w:rsid w:val="00B365C1"/>
    <w:rsid w:val="00B367A2"/>
    <w:rsid w:val="00B40BB1"/>
    <w:rsid w:val="00B51BD7"/>
    <w:rsid w:val="00B56587"/>
    <w:rsid w:val="00B633E5"/>
    <w:rsid w:val="00B64E0B"/>
    <w:rsid w:val="00B64FFB"/>
    <w:rsid w:val="00B66256"/>
    <w:rsid w:val="00B7059D"/>
    <w:rsid w:val="00B72CF6"/>
    <w:rsid w:val="00B74A37"/>
    <w:rsid w:val="00B84E98"/>
    <w:rsid w:val="00B87D78"/>
    <w:rsid w:val="00B93654"/>
    <w:rsid w:val="00BA0A65"/>
    <w:rsid w:val="00BA6A3F"/>
    <w:rsid w:val="00BB0040"/>
    <w:rsid w:val="00BB33E4"/>
    <w:rsid w:val="00BB404B"/>
    <w:rsid w:val="00BC1094"/>
    <w:rsid w:val="00BC46A6"/>
    <w:rsid w:val="00BC4A75"/>
    <w:rsid w:val="00BC6067"/>
    <w:rsid w:val="00BD54F9"/>
    <w:rsid w:val="00BD71E2"/>
    <w:rsid w:val="00BE0FEB"/>
    <w:rsid w:val="00BE6904"/>
    <w:rsid w:val="00BF4C50"/>
    <w:rsid w:val="00C003A9"/>
    <w:rsid w:val="00C021F3"/>
    <w:rsid w:val="00C04D14"/>
    <w:rsid w:val="00C06353"/>
    <w:rsid w:val="00C06AA5"/>
    <w:rsid w:val="00C10E12"/>
    <w:rsid w:val="00C11273"/>
    <w:rsid w:val="00C116F2"/>
    <w:rsid w:val="00C129AD"/>
    <w:rsid w:val="00C1398B"/>
    <w:rsid w:val="00C213CA"/>
    <w:rsid w:val="00C26A59"/>
    <w:rsid w:val="00C31AD3"/>
    <w:rsid w:val="00C363DE"/>
    <w:rsid w:val="00C411C9"/>
    <w:rsid w:val="00C41AB7"/>
    <w:rsid w:val="00C42523"/>
    <w:rsid w:val="00C43204"/>
    <w:rsid w:val="00C46179"/>
    <w:rsid w:val="00C516E4"/>
    <w:rsid w:val="00C53168"/>
    <w:rsid w:val="00C60251"/>
    <w:rsid w:val="00C64828"/>
    <w:rsid w:val="00C64B45"/>
    <w:rsid w:val="00C66FAC"/>
    <w:rsid w:val="00C718C2"/>
    <w:rsid w:val="00C72F06"/>
    <w:rsid w:val="00C85657"/>
    <w:rsid w:val="00C87076"/>
    <w:rsid w:val="00CB0A25"/>
    <w:rsid w:val="00CB43C9"/>
    <w:rsid w:val="00CB51C5"/>
    <w:rsid w:val="00CB52C7"/>
    <w:rsid w:val="00CB6837"/>
    <w:rsid w:val="00CC3801"/>
    <w:rsid w:val="00CD3442"/>
    <w:rsid w:val="00CD4611"/>
    <w:rsid w:val="00CE1F0C"/>
    <w:rsid w:val="00CE22D3"/>
    <w:rsid w:val="00CE65A7"/>
    <w:rsid w:val="00D03CB2"/>
    <w:rsid w:val="00D055E3"/>
    <w:rsid w:val="00D229FE"/>
    <w:rsid w:val="00D242EC"/>
    <w:rsid w:val="00D27A01"/>
    <w:rsid w:val="00D3374C"/>
    <w:rsid w:val="00D34A6C"/>
    <w:rsid w:val="00D440AE"/>
    <w:rsid w:val="00D5081F"/>
    <w:rsid w:val="00D51BBF"/>
    <w:rsid w:val="00D62588"/>
    <w:rsid w:val="00D659AF"/>
    <w:rsid w:val="00D66135"/>
    <w:rsid w:val="00D666CF"/>
    <w:rsid w:val="00D80EED"/>
    <w:rsid w:val="00D901FD"/>
    <w:rsid w:val="00DA695B"/>
    <w:rsid w:val="00DB6002"/>
    <w:rsid w:val="00DC081B"/>
    <w:rsid w:val="00DC13EE"/>
    <w:rsid w:val="00DC30CE"/>
    <w:rsid w:val="00DC4B00"/>
    <w:rsid w:val="00DC6770"/>
    <w:rsid w:val="00DC7CC3"/>
    <w:rsid w:val="00DC7E92"/>
    <w:rsid w:val="00DD2B60"/>
    <w:rsid w:val="00DD3291"/>
    <w:rsid w:val="00DD7BD3"/>
    <w:rsid w:val="00DE2301"/>
    <w:rsid w:val="00DF4EB9"/>
    <w:rsid w:val="00E0112C"/>
    <w:rsid w:val="00E044C0"/>
    <w:rsid w:val="00E13CD1"/>
    <w:rsid w:val="00E1595F"/>
    <w:rsid w:val="00E22C45"/>
    <w:rsid w:val="00E34CC9"/>
    <w:rsid w:val="00E36A3F"/>
    <w:rsid w:val="00E40D79"/>
    <w:rsid w:val="00E41024"/>
    <w:rsid w:val="00E42F74"/>
    <w:rsid w:val="00E43CEA"/>
    <w:rsid w:val="00E51059"/>
    <w:rsid w:val="00E51268"/>
    <w:rsid w:val="00E54D75"/>
    <w:rsid w:val="00E63C1A"/>
    <w:rsid w:val="00E63C94"/>
    <w:rsid w:val="00E71869"/>
    <w:rsid w:val="00E74F43"/>
    <w:rsid w:val="00E80E0B"/>
    <w:rsid w:val="00EA13E1"/>
    <w:rsid w:val="00EA44D6"/>
    <w:rsid w:val="00EA4D76"/>
    <w:rsid w:val="00EA68BF"/>
    <w:rsid w:val="00EB332E"/>
    <w:rsid w:val="00EC7043"/>
    <w:rsid w:val="00EC7305"/>
    <w:rsid w:val="00EF63AF"/>
    <w:rsid w:val="00F01F09"/>
    <w:rsid w:val="00F039EA"/>
    <w:rsid w:val="00F04B6F"/>
    <w:rsid w:val="00F05809"/>
    <w:rsid w:val="00F13806"/>
    <w:rsid w:val="00F13A77"/>
    <w:rsid w:val="00F14C9F"/>
    <w:rsid w:val="00F207F8"/>
    <w:rsid w:val="00F22DAD"/>
    <w:rsid w:val="00F30D52"/>
    <w:rsid w:val="00F31F55"/>
    <w:rsid w:val="00F31F87"/>
    <w:rsid w:val="00F33259"/>
    <w:rsid w:val="00F447C2"/>
    <w:rsid w:val="00F462C9"/>
    <w:rsid w:val="00F55AE7"/>
    <w:rsid w:val="00F72BA7"/>
    <w:rsid w:val="00F72BCA"/>
    <w:rsid w:val="00F7443A"/>
    <w:rsid w:val="00F74642"/>
    <w:rsid w:val="00F75197"/>
    <w:rsid w:val="00F8017E"/>
    <w:rsid w:val="00F9421E"/>
    <w:rsid w:val="00F95D92"/>
    <w:rsid w:val="00FA32A7"/>
    <w:rsid w:val="00FA607B"/>
    <w:rsid w:val="00FC1385"/>
    <w:rsid w:val="00FE1B12"/>
    <w:rsid w:val="00FE2FED"/>
    <w:rsid w:val="00FE40F9"/>
    <w:rsid w:val="00FF572C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1D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1"/>
    <w:rsid w:val="00291AA2"/>
    <w:pPr>
      <w:spacing w:after="0" w:line="240" w:lineRule="auto"/>
    </w:pPr>
    <w:rPr>
      <w:szCs w:val="28"/>
      <w:lang w:val="en-AU" w:eastAsia="zh-CN"/>
    </w:rPr>
  </w:style>
  <w:style w:type="paragraph" w:styleId="Nadpis1">
    <w:name w:val="heading 1"/>
    <w:basedOn w:val="Normln"/>
    <w:next w:val="Zkladntext"/>
    <w:link w:val="Nadpis1Char"/>
    <w:qFormat/>
    <w:rsid w:val="00291AA2"/>
    <w:pPr>
      <w:keepNext/>
      <w:numPr>
        <w:numId w:val="35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dpis2">
    <w:name w:val="heading 2"/>
    <w:basedOn w:val="Normln"/>
    <w:next w:val="Zkladntext"/>
    <w:link w:val="Nadpis2Char"/>
    <w:qFormat/>
    <w:rsid w:val="00291AA2"/>
    <w:pPr>
      <w:keepNext/>
      <w:numPr>
        <w:ilvl w:val="1"/>
        <w:numId w:val="35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dpis3">
    <w:name w:val="heading 3"/>
    <w:basedOn w:val="Normln"/>
    <w:link w:val="Nadpis3Char"/>
    <w:qFormat/>
    <w:rsid w:val="00291AA2"/>
    <w:pPr>
      <w:numPr>
        <w:ilvl w:val="2"/>
        <w:numId w:val="35"/>
      </w:numPr>
      <w:spacing w:after="180" w:line="260" w:lineRule="atLeast"/>
      <w:outlineLvl w:val="2"/>
    </w:pPr>
  </w:style>
  <w:style w:type="paragraph" w:styleId="Nadpis4">
    <w:name w:val="heading 4"/>
    <w:basedOn w:val="Normln"/>
    <w:link w:val="Nadpis4Char"/>
    <w:qFormat/>
    <w:rsid w:val="00291AA2"/>
    <w:pPr>
      <w:numPr>
        <w:ilvl w:val="3"/>
        <w:numId w:val="35"/>
      </w:numPr>
      <w:spacing w:after="180" w:line="260" w:lineRule="atLeast"/>
      <w:outlineLvl w:val="3"/>
    </w:pPr>
  </w:style>
  <w:style w:type="paragraph" w:styleId="Nadpis5">
    <w:name w:val="heading 5"/>
    <w:basedOn w:val="Normln"/>
    <w:link w:val="Nadpis5Char"/>
    <w:qFormat/>
    <w:rsid w:val="00291AA2"/>
    <w:pPr>
      <w:numPr>
        <w:ilvl w:val="4"/>
        <w:numId w:val="35"/>
      </w:numPr>
      <w:spacing w:after="180" w:line="260" w:lineRule="atLeast"/>
      <w:outlineLvl w:val="4"/>
    </w:pPr>
  </w:style>
  <w:style w:type="paragraph" w:styleId="Nadpis6">
    <w:name w:val="heading 6"/>
    <w:basedOn w:val="Normln"/>
    <w:link w:val="Nadpis6Char"/>
    <w:qFormat/>
    <w:rsid w:val="00291AA2"/>
    <w:pPr>
      <w:numPr>
        <w:ilvl w:val="5"/>
        <w:numId w:val="35"/>
      </w:numPr>
      <w:spacing w:after="180" w:line="260" w:lineRule="atLeast"/>
      <w:outlineLvl w:val="5"/>
    </w:pPr>
  </w:style>
  <w:style w:type="paragraph" w:styleId="Nadpis7">
    <w:name w:val="heading 7"/>
    <w:basedOn w:val="Normln"/>
    <w:link w:val="Nadpis7Char"/>
    <w:qFormat/>
    <w:rsid w:val="00291AA2"/>
    <w:pPr>
      <w:numPr>
        <w:ilvl w:val="6"/>
        <w:numId w:val="35"/>
      </w:numPr>
      <w:spacing w:after="180" w:line="260" w:lineRule="atLeast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3"/>
      <w:szCs w:val="20"/>
      <w:lang w:eastAsia="cs-CZ"/>
    </w:rPr>
  </w:style>
  <w:style w:type="character" w:styleId="Odkaznakoment">
    <w:name w:val="annotation reference"/>
    <w:basedOn w:val="Standardnpsmoodstavce"/>
    <w:rPr>
      <w:rFonts w:ascii="Times New Roman" w:hAnsi="Times New Roman" w:cs="Times New Roman"/>
      <w:sz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zevChar">
    <w:name w:val="Název Char"/>
    <w:basedOn w:val="Standardnpsmoodstav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3"/>
      <w:szCs w:val="20"/>
      <w:lang w:eastAsia="cs-CZ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3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wrap">
    <w:name w:val="nowrap"/>
    <w:basedOn w:val="Standardnpsmoodstavce"/>
  </w:style>
  <w:style w:type="character" w:customStyle="1" w:styleId="preformatted">
    <w:name w:val="preformatted"/>
    <w:basedOn w:val="Standardnpsmoodstavce"/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ListLabel1">
    <w:name w:val="ListLabel 1"/>
    <w:rPr>
      <w:rFonts w:cs="Times New Roman"/>
      <w:b/>
      <w:sz w:val="22"/>
    </w:rPr>
  </w:style>
  <w:style w:type="character" w:customStyle="1" w:styleId="ListLabel2">
    <w:name w:val="ListLabel 2"/>
    <w:rPr>
      <w:rFonts w:cs="Times New Roman"/>
      <w:sz w:val="22"/>
      <w:szCs w:val="20"/>
    </w:rPr>
  </w:style>
  <w:style w:type="character" w:customStyle="1" w:styleId="ListLabel3">
    <w:name w:val="ListLabel 3"/>
    <w:rPr>
      <w:rFonts w:cs="Calibri"/>
      <w:b w:val="0"/>
      <w:bCs w:val="0"/>
      <w:sz w:val="20"/>
      <w:szCs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customStyle="1" w:styleId="TextBody">
    <w:name w:val="Text Body"/>
    <w:basedOn w:val="Normln"/>
    <w:pPr>
      <w:spacing w:after="200" w:line="252" w:lineRule="auto"/>
      <w:jc w:val="both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styleId="Textkomente">
    <w:name w:val="annotation text"/>
    <w:basedOn w:val="Normln"/>
    <w:rPr>
      <w:rFonts w:ascii="Arial" w:hAnsi="Arial"/>
      <w:sz w:val="20"/>
    </w:rPr>
  </w:style>
  <w:style w:type="paragraph" w:customStyle="1" w:styleId="Blokzhlav">
    <w:name w:val="Blok záhlaví"/>
    <w:basedOn w:val="TextBody"/>
    <w:pPr>
      <w:spacing w:after="0"/>
      <w:jc w:val="left"/>
    </w:pPr>
  </w:style>
  <w:style w:type="paragraph" w:customStyle="1" w:styleId="Alpha2">
    <w:name w:val="Alpha 2"/>
    <w:basedOn w:val="TextBody"/>
    <w:pPr>
      <w:numPr>
        <w:numId w:val="2"/>
      </w:numPr>
    </w:pPr>
  </w:style>
  <w:style w:type="paragraph" w:customStyle="1" w:styleId="Bullet2">
    <w:name w:val="Bullet 2"/>
    <w:basedOn w:val="Normln"/>
    <w:uiPriority w:val="8"/>
    <w:qFormat/>
    <w:rsid w:val="00291AA2"/>
    <w:pPr>
      <w:spacing w:line="260" w:lineRule="atLeast"/>
    </w:pPr>
  </w:style>
  <w:style w:type="paragraph" w:customStyle="1" w:styleId="Blokpodpisu">
    <w:name w:val="Blok podpisu"/>
    <w:basedOn w:val="TextBody"/>
    <w:pPr>
      <w:spacing w:after="0"/>
    </w:pPr>
  </w:style>
  <w:style w:type="paragraph" w:customStyle="1" w:styleId="Level1">
    <w:name w:val="Level 1"/>
    <w:basedOn w:val="TextBody"/>
    <w:uiPriority w:val="99"/>
    <w:pPr>
      <w:keepNext/>
      <w:numPr>
        <w:numId w:val="1"/>
      </w:numPr>
      <w:spacing w:before="480"/>
    </w:pPr>
    <w:rPr>
      <w:b/>
      <w:szCs w:val="22"/>
    </w:rPr>
  </w:style>
  <w:style w:type="paragraph" w:customStyle="1" w:styleId="Level2">
    <w:name w:val="Level 2"/>
    <w:basedOn w:val="TextBody"/>
    <w:pPr>
      <w:ind w:left="680" w:hanging="680"/>
    </w:pPr>
  </w:style>
  <w:style w:type="paragraph" w:customStyle="1" w:styleId="Level3">
    <w:name w:val="Level 3"/>
    <w:basedOn w:val="TextBody"/>
    <w:uiPriority w:val="99"/>
    <w:pPr>
      <w:ind w:left="680" w:hanging="680"/>
    </w:pPr>
  </w:style>
  <w:style w:type="paragraph" w:styleId="Textbubliny">
    <w:name w:val="Balloon Text"/>
    <w:basedOn w:val="Normln"/>
    <w:link w:val="TextbublinyChar1"/>
    <w:rsid w:val="00291AA2"/>
    <w:rPr>
      <w:rFonts w:ascii="Tahoma" w:hAnsi="Tahoma" w:cs="Tahoma"/>
      <w:sz w:val="16"/>
      <w:szCs w:val="16"/>
    </w:rPr>
  </w:style>
  <w:style w:type="paragraph" w:styleId="Nzev">
    <w:name w:val="Title"/>
    <w:basedOn w:val="Normln"/>
    <w:pPr>
      <w:widowControl w:val="0"/>
      <w:jc w:val="center"/>
    </w:pPr>
    <w:rPr>
      <w:b/>
      <w:sz w:val="24"/>
    </w:rPr>
  </w:style>
  <w:style w:type="paragraph" w:customStyle="1" w:styleId="ZkladntextIMP">
    <w:name w:val="Základní text_IMP"/>
    <w:basedOn w:val="Normln"/>
    <w:pPr>
      <w:widowControl w:val="0"/>
      <w:spacing w:line="228" w:lineRule="auto"/>
      <w:jc w:val="both"/>
      <w:textAlignment w:val="baseline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1"/>
    <w:uiPriority w:val="99"/>
    <w:rsid w:val="00291AA2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paragraph" w:styleId="Pedmtkomente">
    <w:name w:val="annotation subject"/>
    <w:basedOn w:val="Textkomente"/>
    <w:rPr>
      <w:rFonts w:ascii="Times New Roman" w:hAnsi="Times New Roman"/>
      <w:b/>
      <w:bCs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Cambria" w:eastAsia="SimSun" w:hAnsi="Cambria" w:cs="Cambria"/>
      <w:color w:val="000000"/>
      <w:sz w:val="24"/>
      <w:szCs w:val="24"/>
      <w:lang w:eastAsia="en-US"/>
    </w:rPr>
  </w:style>
  <w:style w:type="paragraph" w:customStyle="1" w:styleId="Normln1">
    <w:name w:val="Normální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Indent">
    <w:name w:val="Text Body Indent"/>
    <w:basedOn w:val="Normln"/>
    <w:pPr>
      <w:spacing w:after="120"/>
      <w:ind w:left="283"/>
    </w:pPr>
    <w:rPr>
      <w:sz w:val="24"/>
      <w:szCs w:val="24"/>
      <w:lang w:eastAsia="ar-SA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sz w:val="24"/>
      <w:szCs w:val="24"/>
    </w:rPr>
  </w:style>
  <w:style w:type="paragraph" w:styleId="Revize">
    <w:name w:val="Revision"/>
    <w:hidden/>
    <w:uiPriority w:val="99"/>
    <w:semiHidden/>
    <w:rsid w:val="00CD3442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-wm-msonormal">
    <w:name w:val="-wm-msonormal"/>
    <w:basedOn w:val="Normln"/>
    <w:rsid w:val="001A6D6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Normln-bezmezer">
    <w:name w:val="Normální - bez mezer"/>
    <w:basedOn w:val="Normln"/>
    <w:rsid w:val="000E6FAF"/>
    <w:pPr>
      <w:widowControl w:val="0"/>
      <w:jc w:val="both"/>
    </w:pPr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rsid w:val="00291AA2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Nadpis2Char">
    <w:name w:val="Nadpis 2 Char"/>
    <w:basedOn w:val="Standardnpsmoodstavce"/>
    <w:link w:val="Nadpis2"/>
    <w:rsid w:val="00291AA2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Nadpis3Char">
    <w:name w:val="Nadpis 3 Char"/>
    <w:basedOn w:val="Standardnpsmoodstavce"/>
    <w:link w:val="Nadpis3"/>
    <w:rsid w:val="00291AA2"/>
    <w:rPr>
      <w:szCs w:val="28"/>
      <w:lang w:val="en-AU" w:eastAsia="zh-CN"/>
    </w:rPr>
  </w:style>
  <w:style w:type="character" w:customStyle="1" w:styleId="Nadpis4Char">
    <w:name w:val="Nadpis 4 Char"/>
    <w:basedOn w:val="Standardnpsmoodstavce"/>
    <w:link w:val="Nadpis4"/>
    <w:rsid w:val="00291AA2"/>
    <w:rPr>
      <w:szCs w:val="28"/>
      <w:lang w:val="en-AU" w:eastAsia="zh-CN"/>
    </w:rPr>
  </w:style>
  <w:style w:type="character" w:customStyle="1" w:styleId="Nadpis5Char">
    <w:name w:val="Nadpis 5 Char"/>
    <w:basedOn w:val="Standardnpsmoodstavce"/>
    <w:link w:val="Nadpis5"/>
    <w:rsid w:val="00291AA2"/>
    <w:rPr>
      <w:szCs w:val="28"/>
      <w:lang w:val="en-AU" w:eastAsia="zh-CN"/>
    </w:rPr>
  </w:style>
  <w:style w:type="character" w:customStyle="1" w:styleId="Nadpis6Char">
    <w:name w:val="Nadpis 6 Char"/>
    <w:basedOn w:val="Standardnpsmoodstavce"/>
    <w:link w:val="Nadpis6"/>
    <w:rsid w:val="00291AA2"/>
    <w:rPr>
      <w:szCs w:val="28"/>
      <w:lang w:val="en-AU" w:eastAsia="zh-CN"/>
    </w:rPr>
  </w:style>
  <w:style w:type="character" w:customStyle="1" w:styleId="Nadpis7Char">
    <w:name w:val="Nadpis 7 Char"/>
    <w:basedOn w:val="Standardnpsmoodstavce"/>
    <w:link w:val="Nadpis7"/>
    <w:rsid w:val="00291AA2"/>
    <w:rPr>
      <w:szCs w:val="28"/>
      <w:lang w:val="en-AU" w:eastAsia="zh-CN"/>
    </w:rPr>
  </w:style>
  <w:style w:type="character" w:styleId="slostrnky">
    <w:name w:val="page number"/>
    <w:basedOn w:val="Standardnpsmoodstavce"/>
    <w:uiPriority w:val="99"/>
    <w:semiHidden/>
    <w:rsid w:val="00291AA2"/>
    <w:rPr>
      <w:szCs w:val="16"/>
    </w:rPr>
  </w:style>
  <w:style w:type="paragraph" w:styleId="Obsah1">
    <w:name w:val="toc 1"/>
    <w:aliases w:val="BM_TOC 1"/>
    <w:basedOn w:val="BMT0"/>
    <w:next w:val="BMT0"/>
    <w:uiPriority w:val="39"/>
    <w:rsid w:val="00291AA2"/>
    <w:pPr>
      <w:ind w:left="709" w:hanging="709"/>
    </w:pPr>
    <w:rPr>
      <w:rFonts w:eastAsiaTheme="majorEastAsia" w:cstheme="majorHAnsi"/>
      <w:b/>
      <w:caps/>
      <w:szCs w:val="20"/>
    </w:rPr>
  </w:style>
  <w:style w:type="paragraph" w:styleId="Obsah2">
    <w:name w:val="toc 2"/>
    <w:aliases w:val="BM_TOC 2"/>
    <w:basedOn w:val="BMT0"/>
    <w:next w:val="BMT0"/>
    <w:uiPriority w:val="39"/>
    <w:rsid w:val="00291AA2"/>
    <w:pPr>
      <w:ind w:left="1418" w:hanging="709"/>
    </w:pPr>
    <w:rPr>
      <w:rFonts w:eastAsiaTheme="majorEastAsia" w:cstheme="majorHAnsi"/>
      <w:b/>
      <w:szCs w:val="20"/>
    </w:rPr>
  </w:style>
  <w:style w:type="paragraph" w:styleId="Obsah3">
    <w:name w:val="toc 3"/>
    <w:aliases w:val="BM_TOC 3"/>
    <w:basedOn w:val="BMT0"/>
    <w:next w:val="BMT0"/>
    <w:uiPriority w:val="39"/>
    <w:rsid w:val="00291AA2"/>
    <w:pPr>
      <w:ind w:left="2127" w:hanging="709"/>
    </w:pPr>
    <w:rPr>
      <w:rFonts w:eastAsiaTheme="majorEastAsia" w:cstheme="majorHAnsi"/>
      <w:szCs w:val="20"/>
    </w:rPr>
  </w:style>
  <w:style w:type="paragraph" w:customStyle="1" w:styleId="TCZT0">
    <w:name w:val="TCZ_T0"/>
    <w:uiPriority w:val="11"/>
    <w:rsid w:val="00291AA2"/>
    <w:pPr>
      <w:spacing w:before="60" w:after="60" w:line="240" w:lineRule="auto"/>
    </w:pPr>
    <w:rPr>
      <w:rFonts w:ascii="Times New Roman" w:hAnsi="Times New Roman" w:cstheme="minorHAnsi"/>
      <w:sz w:val="20"/>
      <w:lang w:eastAsia="en-US"/>
    </w:rPr>
  </w:style>
  <w:style w:type="paragraph" w:customStyle="1" w:styleId="TENT0">
    <w:name w:val="TEN_T0"/>
    <w:uiPriority w:val="11"/>
    <w:rsid w:val="00291AA2"/>
    <w:pPr>
      <w:spacing w:before="60" w:after="60" w:line="240" w:lineRule="auto"/>
    </w:pPr>
    <w:rPr>
      <w:rFonts w:ascii="Times New Roman" w:hAnsi="Times New Roman" w:cstheme="minorHAnsi"/>
      <w:sz w:val="20"/>
      <w:lang w:val="en-GB" w:eastAsia="en-US"/>
    </w:rPr>
  </w:style>
  <w:style w:type="paragraph" w:customStyle="1" w:styleId="TCZH1">
    <w:name w:val="TCZ_H1"/>
    <w:basedOn w:val="TCZT0"/>
    <w:next w:val="TCZT0"/>
    <w:uiPriority w:val="11"/>
    <w:rsid w:val="00291AA2"/>
    <w:pPr>
      <w:keepNext/>
      <w:numPr>
        <w:ilvl w:val="1"/>
        <w:numId w:val="16"/>
      </w:numPr>
      <w:outlineLvl w:val="0"/>
    </w:pPr>
    <w:rPr>
      <w:b/>
      <w:caps/>
    </w:rPr>
  </w:style>
  <w:style w:type="paragraph" w:customStyle="1" w:styleId="TCZH2">
    <w:name w:val="TCZ_H2"/>
    <w:basedOn w:val="TCZT0"/>
    <w:next w:val="TCZT0"/>
    <w:uiPriority w:val="11"/>
    <w:rsid w:val="00291AA2"/>
    <w:pPr>
      <w:keepNext/>
      <w:numPr>
        <w:ilvl w:val="2"/>
        <w:numId w:val="16"/>
      </w:numPr>
      <w:outlineLvl w:val="1"/>
    </w:pPr>
    <w:rPr>
      <w:b/>
    </w:rPr>
  </w:style>
  <w:style w:type="paragraph" w:customStyle="1" w:styleId="TCZH3">
    <w:name w:val="TCZ_H3"/>
    <w:basedOn w:val="TCZT0"/>
    <w:next w:val="TCZT0"/>
    <w:uiPriority w:val="11"/>
    <w:rsid w:val="00291AA2"/>
    <w:pPr>
      <w:keepNext/>
      <w:numPr>
        <w:ilvl w:val="3"/>
        <w:numId w:val="16"/>
      </w:numPr>
      <w:outlineLvl w:val="2"/>
    </w:pPr>
    <w:rPr>
      <w:b/>
    </w:rPr>
  </w:style>
  <w:style w:type="paragraph" w:customStyle="1" w:styleId="TCZH4">
    <w:name w:val="TCZ_H4"/>
    <w:basedOn w:val="TCZT0"/>
    <w:next w:val="TCZT0"/>
    <w:uiPriority w:val="11"/>
    <w:rsid w:val="00291AA2"/>
    <w:pPr>
      <w:keepNext/>
      <w:numPr>
        <w:ilvl w:val="4"/>
        <w:numId w:val="16"/>
      </w:numPr>
      <w:outlineLvl w:val="3"/>
    </w:pPr>
    <w:rPr>
      <w:b/>
    </w:rPr>
  </w:style>
  <w:style w:type="paragraph" w:customStyle="1" w:styleId="TCZH">
    <w:name w:val="TCZ_H"/>
    <w:basedOn w:val="TCZT0"/>
    <w:next w:val="TCZT0"/>
    <w:uiPriority w:val="11"/>
    <w:rsid w:val="00291AA2"/>
    <w:pPr>
      <w:keepNext/>
      <w:numPr>
        <w:numId w:val="16"/>
      </w:numPr>
      <w:outlineLvl w:val="0"/>
    </w:pPr>
    <w:rPr>
      <w:b/>
      <w:caps/>
    </w:rPr>
  </w:style>
  <w:style w:type="paragraph" w:customStyle="1" w:styleId="TCZH50">
    <w:name w:val="TCZ_H50"/>
    <w:basedOn w:val="TCZT0"/>
    <w:uiPriority w:val="11"/>
    <w:rsid w:val="00291AA2"/>
    <w:pPr>
      <w:numPr>
        <w:ilvl w:val="5"/>
        <w:numId w:val="16"/>
      </w:numPr>
    </w:pPr>
  </w:style>
  <w:style w:type="paragraph" w:customStyle="1" w:styleId="TCZH60">
    <w:name w:val="TCZ_H60"/>
    <w:basedOn w:val="TCZT0"/>
    <w:uiPriority w:val="11"/>
    <w:rsid w:val="00291AA2"/>
    <w:pPr>
      <w:numPr>
        <w:ilvl w:val="6"/>
        <w:numId w:val="16"/>
      </w:numPr>
    </w:pPr>
  </w:style>
  <w:style w:type="paragraph" w:customStyle="1" w:styleId="TCZL1">
    <w:name w:val="TCZ_L1"/>
    <w:basedOn w:val="TCZH1"/>
    <w:uiPriority w:val="11"/>
    <w:rsid w:val="00291AA2"/>
    <w:pPr>
      <w:keepNext w:val="0"/>
      <w:outlineLvl w:val="9"/>
    </w:pPr>
    <w:rPr>
      <w:b w:val="0"/>
      <w:caps w:val="0"/>
    </w:rPr>
  </w:style>
  <w:style w:type="paragraph" w:customStyle="1" w:styleId="TCZL2">
    <w:name w:val="TCZ_L2"/>
    <w:basedOn w:val="TCZH2"/>
    <w:uiPriority w:val="11"/>
    <w:rsid w:val="00291AA2"/>
    <w:pPr>
      <w:keepNext w:val="0"/>
      <w:outlineLvl w:val="9"/>
    </w:pPr>
    <w:rPr>
      <w:b w:val="0"/>
    </w:rPr>
  </w:style>
  <w:style w:type="paragraph" w:customStyle="1" w:styleId="TCZL3">
    <w:name w:val="TCZ_L3"/>
    <w:basedOn w:val="TCZH3"/>
    <w:uiPriority w:val="11"/>
    <w:rsid w:val="00291AA2"/>
    <w:pPr>
      <w:keepNext w:val="0"/>
      <w:outlineLvl w:val="9"/>
    </w:pPr>
    <w:rPr>
      <w:b w:val="0"/>
    </w:rPr>
  </w:style>
  <w:style w:type="paragraph" w:customStyle="1" w:styleId="TCZL4">
    <w:name w:val="TCZ_L4"/>
    <w:basedOn w:val="TCZH4"/>
    <w:uiPriority w:val="11"/>
    <w:rsid w:val="00291AA2"/>
    <w:pPr>
      <w:keepNext w:val="0"/>
      <w:outlineLvl w:val="9"/>
    </w:pPr>
    <w:rPr>
      <w:b w:val="0"/>
    </w:rPr>
  </w:style>
  <w:style w:type="paragraph" w:customStyle="1" w:styleId="TCZa0">
    <w:name w:val="TCZ_a0"/>
    <w:basedOn w:val="TCZT0"/>
    <w:uiPriority w:val="11"/>
    <w:rsid w:val="00291AA2"/>
    <w:pPr>
      <w:numPr>
        <w:numId w:val="19"/>
      </w:numPr>
    </w:pPr>
  </w:style>
  <w:style w:type="paragraph" w:customStyle="1" w:styleId="TCZi0">
    <w:name w:val="TCZ_i0"/>
    <w:basedOn w:val="TCZT0"/>
    <w:uiPriority w:val="11"/>
    <w:rsid w:val="00291AA2"/>
    <w:pPr>
      <w:numPr>
        <w:numId w:val="23"/>
      </w:numPr>
      <w:tabs>
        <w:tab w:val="left" w:pos="340"/>
      </w:tabs>
    </w:pPr>
  </w:style>
  <w:style w:type="paragraph" w:customStyle="1" w:styleId="TCZBullets0">
    <w:name w:val="TCZ_Bullets0"/>
    <w:basedOn w:val="TCZT0"/>
    <w:uiPriority w:val="11"/>
    <w:rsid w:val="00291AA2"/>
    <w:pPr>
      <w:numPr>
        <w:numId w:val="20"/>
      </w:numPr>
      <w:tabs>
        <w:tab w:val="left" w:pos="340"/>
      </w:tabs>
    </w:pPr>
  </w:style>
  <w:style w:type="paragraph" w:customStyle="1" w:styleId="TCZEFA">
    <w:name w:val="TCZ_EFA"/>
    <w:basedOn w:val="TCZT0"/>
    <w:uiPriority w:val="11"/>
    <w:rsid w:val="00291AA2"/>
    <w:pPr>
      <w:numPr>
        <w:numId w:val="21"/>
      </w:numPr>
      <w:tabs>
        <w:tab w:val="left" w:pos="340"/>
      </w:tabs>
    </w:pPr>
  </w:style>
  <w:style w:type="paragraph" w:customStyle="1" w:styleId="TCZEFN">
    <w:name w:val="TCZ_EFN"/>
    <w:basedOn w:val="TCZT0"/>
    <w:uiPriority w:val="11"/>
    <w:rsid w:val="00291AA2"/>
    <w:pPr>
      <w:numPr>
        <w:numId w:val="22"/>
      </w:numPr>
      <w:tabs>
        <w:tab w:val="left" w:pos="340"/>
      </w:tabs>
    </w:pPr>
  </w:style>
  <w:style w:type="table" w:customStyle="1" w:styleId="BMTableStyle">
    <w:name w:val="BM_TableStyle"/>
    <w:basedOn w:val="Normlntabulka"/>
    <w:uiPriority w:val="99"/>
    <w:rsid w:val="00291AA2"/>
    <w:pPr>
      <w:spacing w:before="60" w:after="60" w:line="240" w:lineRule="auto"/>
    </w:pPr>
    <w:rPr>
      <w:rFonts w:ascii="Times New Roman" w:eastAsia="PMingLiU" w:hAnsi="Times New Roman"/>
      <w:sz w:val="20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rPr>
        <w:tblHeader/>
      </w:trPr>
      <w:tcPr>
        <w:shd w:val="clear" w:color="auto" w:fill="CCCCCC"/>
      </w:tcPr>
    </w:tblStylePr>
    <w:tblStylePr w:type="firstCol">
      <w:pPr>
        <w:jc w:val="left"/>
      </w:pPr>
      <w:rPr>
        <w:b w:val="0"/>
      </w:rPr>
    </w:tblStylePr>
    <w:tblStylePr w:type="nwCell">
      <w:pPr>
        <w:keepNext/>
        <w:wordWrap/>
      </w:pPr>
    </w:tblStylePr>
  </w:style>
  <w:style w:type="character" w:customStyle="1" w:styleId="TextbublinyChar1">
    <w:name w:val="Text bubliny Char1"/>
    <w:basedOn w:val="Standardnpsmoodstavce"/>
    <w:link w:val="Textbubliny"/>
    <w:rsid w:val="00291AA2"/>
    <w:rPr>
      <w:rFonts w:ascii="Tahoma" w:hAnsi="Tahoma" w:cs="Tahoma"/>
      <w:sz w:val="16"/>
      <w:szCs w:val="16"/>
      <w:lang w:val="en-GB" w:eastAsia="en-US"/>
    </w:rPr>
  </w:style>
  <w:style w:type="paragraph" w:customStyle="1" w:styleId="TENH1">
    <w:name w:val="TEN_H1"/>
    <w:basedOn w:val="TENT0"/>
    <w:next w:val="TENT0"/>
    <w:uiPriority w:val="11"/>
    <w:rsid w:val="00291AA2"/>
    <w:pPr>
      <w:keepNext/>
      <w:numPr>
        <w:ilvl w:val="1"/>
        <w:numId w:val="3"/>
      </w:numPr>
      <w:tabs>
        <w:tab w:val="left" w:pos="425"/>
      </w:tabs>
      <w:outlineLvl w:val="0"/>
    </w:pPr>
    <w:rPr>
      <w:b/>
      <w:caps/>
    </w:rPr>
  </w:style>
  <w:style w:type="paragraph" w:customStyle="1" w:styleId="TENH2">
    <w:name w:val="TEN_H2"/>
    <w:basedOn w:val="TENT0"/>
    <w:next w:val="TENT0"/>
    <w:uiPriority w:val="11"/>
    <w:rsid w:val="00291AA2"/>
    <w:pPr>
      <w:keepNext/>
      <w:numPr>
        <w:ilvl w:val="2"/>
        <w:numId w:val="3"/>
      </w:numPr>
      <w:outlineLvl w:val="1"/>
    </w:pPr>
    <w:rPr>
      <w:b/>
    </w:rPr>
  </w:style>
  <w:style w:type="paragraph" w:customStyle="1" w:styleId="TENH3">
    <w:name w:val="TEN_H3"/>
    <w:basedOn w:val="TENT0"/>
    <w:next w:val="TENT0"/>
    <w:uiPriority w:val="11"/>
    <w:rsid w:val="00291AA2"/>
    <w:pPr>
      <w:keepNext/>
      <w:numPr>
        <w:ilvl w:val="3"/>
        <w:numId w:val="3"/>
      </w:numPr>
      <w:outlineLvl w:val="2"/>
    </w:pPr>
    <w:rPr>
      <w:b/>
    </w:rPr>
  </w:style>
  <w:style w:type="paragraph" w:customStyle="1" w:styleId="TENH4">
    <w:name w:val="TEN_H4"/>
    <w:basedOn w:val="TENT0"/>
    <w:next w:val="TENT0"/>
    <w:uiPriority w:val="11"/>
    <w:rsid w:val="00291AA2"/>
    <w:pPr>
      <w:keepNext/>
      <w:numPr>
        <w:ilvl w:val="4"/>
        <w:numId w:val="3"/>
      </w:numPr>
      <w:outlineLvl w:val="3"/>
    </w:pPr>
    <w:rPr>
      <w:b/>
    </w:rPr>
  </w:style>
  <w:style w:type="paragraph" w:customStyle="1" w:styleId="TENH">
    <w:name w:val="TEN_H"/>
    <w:basedOn w:val="TENT0"/>
    <w:next w:val="TENT0"/>
    <w:uiPriority w:val="11"/>
    <w:rsid w:val="00291AA2"/>
    <w:pPr>
      <w:keepNext/>
      <w:numPr>
        <w:numId w:val="3"/>
      </w:numPr>
      <w:outlineLvl w:val="0"/>
    </w:pPr>
    <w:rPr>
      <w:b/>
      <w:caps/>
    </w:rPr>
  </w:style>
  <w:style w:type="paragraph" w:customStyle="1" w:styleId="TENH50">
    <w:name w:val="TEN_H50"/>
    <w:basedOn w:val="TENT0"/>
    <w:uiPriority w:val="11"/>
    <w:rsid w:val="00291AA2"/>
    <w:pPr>
      <w:numPr>
        <w:ilvl w:val="5"/>
        <w:numId w:val="3"/>
      </w:numPr>
    </w:pPr>
  </w:style>
  <w:style w:type="paragraph" w:customStyle="1" w:styleId="TENH60">
    <w:name w:val="TEN_H60"/>
    <w:basedOn w:val="TENT0"/>
    <w:uiPriority w:val="11"/>
    <w:rsid w:val="00291AA2"/>
    <w:pPr>
      <w:numPr>
        <w:ilvl w:val="6"/>
        <w:numId w:val="3"/>
      </w:numPr>
    </w:pPr>
  </w:style>
  <w:style w:type="paragraph" w:customStyle="1" w:styleId="TENL1">
    <w:name w:val="TEN_L1"/>
    <w:basedOn w:val="TENH1"/>
    <w:uiPriority w:val="11"/>
    <w:rsid w:val="00291AA2"/>
    <w:pPr>
      <w:keepNext w:val="0"/>
      <w:outlineLvl w:val="9"/>
    </w:pPr>
    <w:rPr>
      <w:b w:val="0"/>
      <w:caps w:val="0"/>
    </w:rPr>
  </w:style>
  <w:style w:type="paragraph" w:customStyle="1" w:styleId="TENL2">
    <w:name w:val="TEN_L2"/>
    <w:basedOn w:val="TENH2"/>
    <w:uiPriority w:val="11"/>
    <w:rsid w:val="00291AA2"/>
    <w:pPr>
      <w:keepNext w:val="0"/>
      <w:outlineLvl w:val="9"/>
    </w:pPr>
    <w:rPr>
      <w:b w:val="0"/>
    </w:rPr>
  </w:style>
  <w:style w:type="paragraph" w:customStyle="1" w:styleId="TENL3">
    <w:name w:val="TEN_L3"/>
    <w:basedOn w:val="TENH3"/>
    <w:uiPriority w:val="11"/>
    <w:rsid w:val="00291AA2"/>
    <w:pPr>
      <w:keepNext w:val="0"/>
      <w:outlineLvl w:val="9"/>
    </w:pPr>
    <w:rPr>
      <w:b w:val="0"/>
    </w:rPr>
  </w:style>
  <w:style w:type="paragraph" w:customStyle="1" w:styleId="TENL4">
    <w:name w:val="TEN_L4"/>
    <w:basedOn w:val="TENH4"/>
    <w:uiPriority w:val="11"/>
    <w:rsid w:val="00291AA2"/>
    <w:pPr>
      <w:keepNext w:val="0"/>
      <w:outlineLvl w:val="9"/>
    </w:pPr>
    <w:rPr>
      <w:b w:val="0"/>
    </w:rPr>
  </w:style>
  <w:style w:type="paragraph" w:customStyle="1" w:styleId="TENa0">
    <w:name w:val="TEN_a0"/>
    <w:basedOn w:val="TENT0"/>
    <w:uiPriority w:val="11"/>
    <w:rsid w:val="00291AA2"/>
    <w:pPr>
      <w:numPr>
        <w:numId w:val="18"/>
      </w:numPr>
      <w:tabs>
        <w:tab w:val="left" w:pos="340"/>
      </w:tabs>
    </w:pPr>
  </w:style>
  <w:style w:type="paragraph" w:customStyle="1" w:styleId="TENi0">
    <w:name w:val="TEN_i0"/>
    <w:basedOn w:val="TENT0"/>
    <w:uiPriority w:val="11"/>
    <w:rsid w:val="00291AA2"/>
    <w:pPr>
      <w:numPr>
        <w:numId w:val="27"/>
      </w:numPr>
      <w:tabs>
        <w:tab w:val="left" w:pos="340"/>
      </w:tabs>
    </w:pPr>
  </w:style>
  <w:style w:type="paragraph" w:customStyle="1" w:styleId="TENBullets0">
    <w:name w:val="TEN_Bullets0"/>
    <w:basedOn w:val="TENT0"/>
    <w:uiPriority w:val="11"/>
    <w:rsid w:val="00291AA2"/>
    <w:pPr>
      <w:numPr>
        <w:numId w:val="24"/>
      </w:numPr>
      <w:tabs>
        <w:tab w:val="left" w:pos="340"/>
      </w:tabs>
    </w:pPr>
  </w:style>
  <w:style w:type="paragraph" w:customStyle="1" w:styleId="TENEFA">
    <w:name w:val="TEN_EFA"/>
    <w:basedOn w:val="TENT0"/>
    <w:uiPriority w:val="11"/>
    <w:rsid w:val="00291AA2"/>
    <w:pPr>
      <w:numPr>
        <w:numId w:val="25"/>
      </w:numPr>
      <w:tabs>
        <w:tab w:val="left" w:pos="340"/>
      </w:tabs>
    </w:pPr>
  </w:style>
  <w:style w:type="paragraph" w:customStyle="1" w:styleId="TENEFN">
    <w:name w:val="TEN_EFN"/>
    <w:basedOn w:val="TENT0"/>
    <w:uiPriority w:val="11"/>
    <w:rsid w:val="00291AA2"/>
    <w:pPr>
      <w:numPr>
        <w:numId w:val="26"/>
      </w:numPr>
      <w:tabs>
        <w:tab w:val="left" w:pos="340"/>
      </w:tabs>
    </w:pPr>
  </w:style>
  <w:style w:type="paragraph" w:customStyle="1" w:styleId="BMT0">
    <w:name w:val="BM_T0"/>
    <w:uiPriority w:val="11"/>
    <w:rsid w:val="00291AA2"/>
    <w:pPr>
      <w:spacing w:after="180" w:line="260" w:lineRule="atLeast"/>
    </w:pPr>
    <w:rPr>
      <w:rFonts w:ascii="Times New Roman" w:hAnsi="Times New Roman" w:cstheme="minorHAnsi"/>
      <w:lang w:val="en-GB" w:eastAsia="en-US"/>
    </w:rPr>
  </w:style>
  <w:style w:type="paragraph" w:customStyle="1" w:styleId="BMT1">
    <w:name w:val="BM_T1"/>
    <w:basedOn w:val="BMT0"/>
    <w:uiPriority w:val="11"/>
    <w:rsid w:val="00291AA2"/>
    <w:pPr>
      <w:ind w:left="706"/>
    </w:pPr>
  </w:style>
  <w:style w:type="paragraph" w:customStyle="1" w:styleId="BMT2">
    <w:name w:val="BM_T2"/>
    <w:basedOn w:val="BMT0"/>
    <w:uiPriority w:val="11"/>
    <w:rsid w:val="00291AA2"/>
    <w:pPr>
      <w:ind w:left="1418"/>
    </w:pPr>
  </w:style>
  <w:style w:type="paragraph" w:customStyle="1" w:styleId="BMT3">
    <w:name w:val="BM_T3"/>
    <w:basedOn w:val="BMT0"/>
    <w:uiPriority w:val="11"/>
    <w:rsid w:val="00291AA2"/>
    <w:pPr>
      <w:ind w:left="2126"/>
    </w:pPr>
  </w:style>
  <w:style w:type="paragraph" w:customStyle="1" w:styleId="BMT4">
    <w:name w:val="BM_T4"/>
    <w:basedOn w:val="BMT0"/>
    <w:uiPriority w:val="11"/>
    <w:rsid w:val="00291AA2"/>
    <w:pPr>
      <w:ind w:left="2835"/>
    </w:pPr>
  </w:style>
  <w:style w:type="paragraph" w:customStyle="1" w:styleId="BMH1">
    <w:name w:val="BM_H1"/>
    <w:basedOn w:val="BMT0"/>
    <w:next w:val="BMT0"/>
    <w:uiPriority w:val="11"/>
    <w:rsid w:val="00291AA2"/>
    <w:pPr>
      <w:keepNext/>
      <w:numPr>
        <w:ilvl w:val="1"/>
        <w:numId w:val="17"/>
      </w:numPr>
      <w:outlineLvl w:val="0"/>
    </w:pPr>
    <w:rPr>
      <w:b/>
      <w:caps/>
    </w:rPr>
  </w:style>
  <w:style w:type="paragraph" w:customStyle="1" w:styleId="BMH2">
    <w:name w:val="BM_H2"/>
    <w:basedOn w:val="BMT0"/>
    <w:next w:val="BMT0"/>
    <w:uiPriority w:val="11"/>
    <w:rsid w:val="00291AA2"/>
    <w:pPr>
      <w:keepNext/>
      <w:numPr>
        <w:ilvl w:val="2"/>
        <w:numId w:val="17"/>
      </w:numPr>
      <w:outlineLvl w:val="1"/>
    </w:pPr>
    <w:rPr>
      <w:b/>
    </w:rPr>
  </w:style>
  <w:style w:type="paragraph" w:customStyle="1" w:styleId="BMH3">
    <w:name w:val="BM_H3"/>
    <w:basedOn w:val="BMT0"/>
    <w:next w:val="BMT0"/>
    <w:uiPriority w:val="11"/>
    <w:rsid w:val="00291AA2"/>
    <w:pPr>
      <w:keepNext/>
      <w:numPr>
        <w:ilvl w:val="3"/>
        <w:numId w:val="17"/>
      </w:numPr>
      <w:outlineLvl w:val="2"/>
    </w:pPr>
    <w:rPr>
      <w:b/>
    </w:rPr>
  </w:style>
  <w:style w:type="paragraph" w:customStyle="1" w:styleId="BMH4">
    <w:name w:val="BM_H4"/>
    <w:basedOn w:val="BMT0"/>
    <w:next w:val="BMT0"/>
    <w:uiPriority w:val="11"/>
    <w:rsid w:val="00291AA2"/>
    <w:pPr>
      <w:keepNext/>
      <w:numPr>
        <w:ilvl w:val="4"/>
        <w:numId w:val="17"/>
      </w:numPr>
      <w:outlineLvl w:val="3"/>
    </w:pPr>
    <w:rPr>
      <w:b/>
    </w:rPr>
  </w:style>
  <w:style w:type="paragraph" w:customStyle="1" w:styleId="BMH">
    <w:name w:val="BM_H"/>
    <w:basedOn w:val="BMT0"/>
    <w:next w:val="BMT0"/>
    <w:uiPriority w:val="11"/>
    <w:rsid w:val="00291AA2"/>
    <w:pPr>
      <w:keepNext/>
      <w:numPr>
        <w:numId w:val="17"/>
      </w:numPr>
      <w:outlineLvl w:val="0"/>
    </w:pPr>
    <w:rPr>
      <w:b/>
      <w:caps/>
    </w:rPr>
  </w:style>
  <w:style w:type="paragraph" w:customStyle="1" w:styleId="BMH50">
    <w:name w:val="BM_H50"/>
    <w:basedOn w:val="BMT0"/>
    <w:uiPriority w:val="11"/>
    <w:rsid w:val="00291AA2"/>
    <w:pPr>
      <w:numPr>
        <w:ilvl w:val="5"/>
        <w:numId w:val="17"/>
      </w:numPr>
    </w:pPr>
  </w:style>
  <w:style w:type="paragraph" w:customStyle="1" w:styleId="BMH60">
    <w:name w:val="BM_H60"/>
    <w:basedOn w:val="BMT0"/>
    <w:uiPriority w:val="11"/>
    <w:rsid w:val="00291AA2"/>
    <w:pPr>
      <w:numPr>
        <w:ilvl w:val="6"/>
        <w:numId w:val="17"/>
      </w:numPr>
    </w:pPr>
  </w:style>
  <w:style w:type="paragraph" w:customStyle="1" w:styleId="BMH51">
    <w:name w:val="BM_H51"/>
    <w:basedOn w:val="BMH50"/>
    <w:uiPriority w:val="11"/>
    <w:rsid w:val="00291AA2"/>
    <w:pPr>
      <w:tabs>
        <w:tab w:val="clear" w:pos="709"/>
        <w:tab w:val="left" w:pos="1418"/>
      </w:tabs>
      <w:ind w:left="1418"/>
    </w:pPr>
  </w:style>
  <w:style w:type="paragraph" w:customStyle="1" w:styleId="BMH52">
    <w:name w:val="BM_H52"/>
    <w:basedOn w:val="BMH50"/>
    <w:uiPriority w:val="11"/>
    <w:rsid w:val="00291AA2"/>
    <w:pPr>
      <w:tabs>
        <w:tab w:val="left" w:pos="2126"/>
      </w:tabs>
      <w:ind w:left="2127"/>
    </w:pPr>
  </w:style>
  <w:style w:type="paragraph" w:customStyle="1" w:styleId="BMH61">
    <w:name w:val="BM_H61"/>
    <w:basedOn w:val="BMH60"/>
    <w:uiPriority w:val="11"/>
    <w:rsid w:val="00291AA2"/>
    <w:pPr>
      <w:tabs>
        <w:tab w:val="clear" w:pos="709"/>
        <w:tab w:val="left" w:pos="1418"/>
      </w:tabs>
      <w:ind w:left="1418"/>
    </w:pPr>
  </w:style>
  <w:style w:type="paragraph" w:customStyle="1" w:styleId="BMH62">
    <w:name w:val="BM_H62"/>
    <w:basedOn w:val="BMH60"/>
    <w:uiPriority w:val="11"/>
    <w:rsid w:val="00291AA2"/>
    <w:pPr>
      <w:tabs>
        <w:tab w:val="clear" w:pos="709"/>
        <w:tab w:val="left" w:pos="2126"/>
      </w:tabs>
      <w:ind w:left="2127"/>
    </w:pPr>
  </w:style>
  <w:style w:type="paragraph" w:customStyle="1" w:styleId="BMH63">
    <w:name w:val="BM_H63"/>
    <w:basedOn w:val="BMH60"/>
    <w:uiPriority w:val="11"/>
    <w:rsid w:val="00291AA2"/>
    <w:pPr>
      <w:tabs>
        <w:tab w:val="clear" w:pos="709"/>
        <w:tab w:val="left" w:pos="2835"/>
      </w:tabs>
      <w:ind w:left="2835"/>
    </w:pPr>
  </w:style>
  <w:style w:type="paragraph" w:customStyle="1" w:styleId="BML1">
    <w:name w:val="BM_L1"/>
    <w:basedOn w:val="BMH1"/>
    <w:uiPriority w:val="11"/>
    <w:rsid w:val="00291AA2"/>
    <w:pPr>
      <w:keepNext w:val="0"/>
      <w:outlineLvl w:val="9"/>
    </w:pPr>
    <w:rPr>
      <w:b w:val="0"/>
      <w:caps w:val="0"/>
    </w:rPr>
  </w:style>
  <w:style w:type="paragraph" w:customStyle="1" w:styleId="BML2">
    <w:name w:val="BM_L2"/>
    <w:basedOn w:val="BMH2"/>
    <w:uiPriority w:val="11"/>
    <w:rsid w:val="00291AA2"/>
    <w:pPr>
      <w:keepNext w:val="0"/>
      <w:outlineLvl w:val="9"/>
    </w:pPr>
    <w:rPr>
      <w:b w:val="0"/>
    </w:rPr>
  </w:style>
  <w:style w:type="paragraph" w:customStyle="1" w:styleId="BML3">
    <w:name w:val="BM_L3"/>
    <w:basedOn w:val="BMH3"/>
    <w:uiPriority w:val="11"/>
    <w:rsid w:val="00291AA2"/>
    <w:pPr>
      <w:keepNext w:val="0"/>
      <w:outlineLvl w:val="9"/>
    </w:pPr>
    <w:rPr>
      <w:b w:val="0"/>
    </w:rPr>
  </w:style>
  <w:style w:type="paragraph" w:customStyle="1" w:styleId="BML4">
    <w:name w:val="BM_L4"/>
    <w:basedOn w:val="BMH4"/>
    <w:uiPriority w:val="11"/>
    <w:rsid w:val="00291AA2"/>
    <w:pPr>
      <w:keepNext w:val="0"/>
      <w:outlineLvl w:val="9"/>
    </w:pPr>
    <w:rPr>
      <w:b w:val="0"/>
    </w:rPr>
  </w:style>
  <w:style w:type="paragraph" w:customStyle="1" w:styleId="BMa0">
    <w:name w:val="BM_a0"/>
    <w:basedOn w:val="BMT0"/>
    <w:uiPriority w:val="11"/>
    <w:rsid w:val="00291AA2"/>
    <w:pPr>
      <w:numPr>
        <w:numId w:val="4"/>
      </w:numPr>
    </w:pPr>
  </w:style>
  <w:style w:type="paragraph" w:customStyle="1" w:styleId="BMa1">
    <w:name w:val="BM_a1"/>
    <w:basedOn w:val="BMT0"/>
    <w:uiPriority w:val="11"/>
    <w:rsid w:val="00291AA2"/>
    <w:pPr>
      <w:numPr>
        <w:numId w:val="5"/>
      </w:numPr>
    </w:pPr>
  </w:style>
  <w:style w:type="paragraph" w:customStyle="1" w:styleId="BMa2">
    <w:name w:val="BM_a2"/>
    <w:basedOn w:val="BMT0"/>
    <w:uiPriority w:val="11"/>
    <w:rsid w:val="00291AA2"/>
    <w:pPr>
      <w:numPr>
        <w:numId w:val="6"/>
      </w:numPr>
    </w:pPr>
  </w:style>
  <w:style w:type="paragraph" w:customStyle="1" w:styleId="BMi0">
    <w:name w:val="BM_i0"/>
    <w:basedOn w:val="BMT0"/>
    <w:uiPriority w:val="11"/>
    <w:rsid w:val="00291AA2"/>
    <w:pPr>
      <w:numPr>
        <w:numId w:val="7"/>
      </w:numPr>
    </w:pPr>
  </w:style>
  <w:style w:type="paragraph" w:customStyle="1" w:styleId="BMi1">
    <w:name w:val="BM_i1"/>
    <w:basedOn w:val="BMT0"/>
    <w:uiPriority w:val="11"/>
    <w:rsid w:val="00291AA2"/>
    <w:pPr>
      <w:numPr>
        <w:numId w:val="8"/>
      </w:numPr>
    </w:pPr>
  </w:style>
  <w:style w:type="paragraph" w:customStyle="1" w:styleId="BMi2">
    <w:name w:val="BM_i2"/>
    <w:basedOn w:val="BMT0"/>
    <w:uiPriority w:val="11"/>
    <w:rsid w:val="00291AA2"/>
    <w:pPr>
      <w:numPr>
        <w:numId w:val="9"/>
      </w:numPr>
    </w:pPr>
  </w:style>
  <w:style w:type="paragraph" w:customStyle="1" w:styleId="BMi3">
    <w:name w:val="BM_i3"/>
    <w:basedOn w:val="BMT0"/>
    <w:uiPriority w:val="11"/>
    <w:rsid w:val="00291AA2"/>
    <w:pPr>
      <w:numPr>
        <w:numId w:val="10"/>
      </w:numPr>
    </w:pPr>
  </w:style>
  <w:style w:type="paragraph" w:customStyle="1" w:styleId="BMBullets0">
    <w:name w:val="BM_Bullets0"/>
    <w:basedOn w:val="BMT0"/>
    <w:uiPriority w:val="11"/>
    <w:rsid w:val="00291AA2"/>
    <w:pPr>
      <w:numPr>
        <w:numId w:val="11"/>
      </w:numPr>
    </w:pPr>
  </w:style>
  <w:style w:type="paragraph" w:customStyle="1" w:styleId="BMBullets1">
    <w:name w:val="BM_Bullets1"/>
    <w:basedOn w:val="BMT0"/>
    <w:uiPriority w:val="11"/>
    <w:rsid w:val="00291AA2"/>
    <w:pPr>
      <w:numPr>
        <w:numId w:val="12"/>
      </w:numPr>
    </w:pPr>
  </w:style>
  <w:style w:type="paragraph" w:customStyle="1" w:styleId="BMBullets2">
    <w:name w:val="BM_Bullets2"/>
    <w:basedOn w:val="BMT0"/>
    <w:uiPriority w:val="11"/>
    <w:rsid w:val="00291AA2"/>
    <w:pPr>
      <w:numPr>
        <w:numId w:val="13"/>
      </w:numPr>
    </w:pPr>
  </w:style>
  <w:style w:type="paragraph" w:customStyle="1" w:styleId="BMEFA">
    <w:name w:val="BM_EFA"/>
    <w:basedOn w:val="BMT0"/>
    <w:uiPriority w:val="11"/>
    <w:rsid w:val="00291AA2"/>
    <w:pPr>
      <w:numPr>
        <w:numId w:val="14"/>
      </w:numPr>
    </w:pPr>
  </w:style>
  <w:style w:type="paragraph" w:customStyle="1" w:styleId="BMEFN">
    <w:name w:val="BM_EFN"/>
    <w:basedOn w:val="BMT0"/>
    <w:uiPriority w:val="11"/>
    <w:rsid w:val="00291AA2"/>
    <w:pPr>
      <w:numPr>
        <w:numId w:val="15"/>
      </w:numPr>
    </w:pPr>
  </w:style>
  <w:style w:type="paragraph" w:customStyle="1" w:styleId="BMH70">
    <w:name w:val="BM_H70"/>
    <w:basedOn w:val="BMT0"/>
    <w:uiPriority w:val="6"/>
    <w:rsid w:val="00291AA2"/>
    <w:pPr>
      <w:numPr>
        <w:ilvl w:val="7"/>
        <w:numId w:val="17"/>
      </w:numPr>
    </w:pPr>
  </w:style>
  <w:style w:type="paragraph" w:customStyle="1" w:styleId="BMH71">
    <w:name w:val="BM_H71"/>
    <w:basedOn w:val="BMH70"/>
    <w:uiPriority w:val="6"/>
    <w:rsid w:val="00291AA2"/>
    <w:pPr>
      <w:tabs>
        <w:tab w:val="clear" w:pos="709"/>
        <w:tab w:val="left" w:pos="1418"/>
      </w:tabs>
      <w:ind w:left="1418"/>
    </w:pPr>
  </w:style>
  <w:style w:type="paragraph" w:customStyle="1" w:styleId="BMH72">
    <w:name w:val="BM_H72"/>
    <w:basedOn w:val="BMH70"/>
    <w:uiPriority w:val="6"/>
    <w:rsid w:val="00291AA2"/>
    <w:pPr>
      <w:tabs>
        <w:tab w:val="clear" w:pos="709"/>
        <w:tab w:val="left" w:pos="2126"/>
      </w:tabs>
      <w:ind w:left="2127"/>
    </w:pPr>
  </w:style>
  <w:style w:type="paragraph" w:customStyle="1" w:styleId="BMH73">
    <w:name w:val="BM_H73"/>
    <w:basedOn w:val="BMH70"/>
    <w:uiPriority w:val="6"/>
    <w:rsid w:val="00291AA2"/>
    <w:pPr>
      <w:tabs>
        <w:tab w:val="clear" w:pos="709"/>
        <w:tab w:val="left" w:pos="2835"/>
      </w:tabs>
      <w:ind w:left="2835"/>
    </w:pPr>
  </w:style>
  <w:style w:type="paragraph" w:customStyle="1" w:styleId="BMA3">
    <w:name w:val="BM_A3"/>
    <w:basedOn w:val="BMT0"/>
    <w:uiPriority w:val="6"/>
    <w:rsid w:val="00291AA2"/>
    <w:pPr>
      <w:numPr>
        <w:numId w:val="28"/>
      </w:numPr>
    </w:pPr>
  </w:style>
  <w:style w:type="paragraph" w:customStyle="1" w:styleId="Bullet1">
    <w:name w:val="Bullet 1"/>
    <w:basedOn w:val="Normln"/>
    <w:uiPriority w:val="8"/>
    <w:qFormat/>
    <w:rsid w:val="00291AA2"/>
    <w:pPr>
      <w:spacing w:after="180" w:line="260" w:lineRule="atLeast"/>
    </w:pPr>
  </w:style>
  <w:style w:type="numbering" w:customStyle="1" w:styleId="BMDefinitions">
    <w:name w:val="B&amp;M Definitions"/>
    <w:uiPriority w:val="99"/>
    <w:rsid w:val="00291AA2"/>
    <w:pPr>
      <w:numPr>
        <w:numId w:val="29"/>
      </w:numPr>
    </w:pPr>
  </w:style>
  <w:style w:type="numbering" w:customStyle="1" w:styleId="BMHeadings">
    <w:name w:val="B&amp;M Headings"/>
    <w:uiPriority w:val="99"/>
    <w:rsid w:val="00291AA2"/>
    <w:pPr>
      <w:numPr>
        <w:numId w:val="30"/>
      </w:numPr>
    </w:pPr>
  </w:style>
  <w:style w:type="numbering" w:customStyle="1" w:styleId="BMListNumbers">
    <w:name w:val="B&amp;M List Numbers"/>
    <w:uiPriority w:val="99"/>
    <w:rsid w:val="00291AA2"/>
    <w:pPr>
      <w:numPr>
        <w:numId w:val="31"/>
      </w:numPr>
    </w:pPr>
  </w:style>
  <w:style w:type="numbering" w:customStyle="1" w:styleId="BMSchedules">
    <w:name w:val="B&amp;M Schedules"/>
    <w:uiPriority w:val="99"/>
    <w:rsid w:val="00291AA2"/>
    <w:pPr>
      <w:numPr>
        <w:numId w:val="32"/>
      </w:numPr>
    </w:pPr>
  </w:style>
  <w:style w:type="paragraph" w:customStyle="1" w:styleId="BMKAddressInfo">
    <w:name w:val="BMK Address Info"/>
    <w:link w:val="BMKAddressInfoChar"/>
    <w:semiHidden/>
    <w:rsid w:val="00291AA2"/>
    <w:pPr>
      <w:spacing w:after="0" w:line="240" w:lineRule="auto"/>
    </w:pPr>
    <w:rPr>
      <w:rFonts w:ascii="Arial" w:eastAsia="PMingLiU" w:hAnsi="Arial"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291AA2"/>
    <w:rPr>
      <w:rFonts w:ascii="Arial" w:eastAsia="PMingLiU" w:hAnsi="Arial"/>
      <w:noProof/>
      <w:sz w:val="16"/>
      <w:lang w:val="en-AU" w:eastAsia="zh-CN"/>
    </w:rPr>
  </w:style>
  <w:style w:type="paragraph" w:customStyle="1" w:styleId="BMKAddress1">
    <w:name w:val="BMK Address1"/>
    <w:basedOn w:val="Normln"/>
    <w:semiHidden/>
    <w:rsid w:val="00291AA2"/>
    <w:pPr>
      <w:spacing w:line="260" w:lineRule="atLeast"/>
    </w:pPr>
  </w:style>
  <w:style w:type="paragraph" w:customStyle="1" w:styleId="BMKAttention">
    <w:name w:val="BMK Attention"/>
    <w:basedOn w:val="Normln"/>
    <w:semiHidden/>
    <w:rsid w:val="00291AA2"/>
    <w:pPr>
      <w:spacing w:line="260" w:lineRule="atLeast"/>
    </w:pPr>
  </w:style>
  <w:style w:type="paragraph" w:customStyle="1" w:styleId="BMKCities">
    <w:name w:val="BMK Cities"/>
    <w:semiHidden/>
    <w:rsid w:val="00291AA2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291AA2"/>
  </w:style>
  <w:style w:type="paragraph" w:customStyle="1" w:styleId="BMKDeliveryPhrase">
    <w:name w:val="BMK Delivery Phrase"/>
    <w:basedOn w:val="BMKAddressInfo"/>
    <w:semiHidden/>
    <w:rsid w:val="00291AA2"/>
    <w:pPr>
      <w:framePr w:w="2943" w:h="1734" w:hRule="exact" w:wrap="around" w:vAnchor="text" w:hAnchor="page" w:x="8533" w:y="208"/>
    </w:pPr>
    <w:rPr>
      <w:b/>
    </w:rPr>
  </w:style>
  <w:style w:type="paragraph" w:customStyle="1" w:styleId="BMKDocumentName">
    <w:name w:val="BMK Document Name"/>
    <w:basedOn w:val="Normln"/>
    <w:next w:val="Normln"/>
    <w:semiHidden/>
    <w:rsid w:val="00291AA2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DocumentNameHK">
    <w:name w:val="BMK Document Name HK"/>
    <w:basedOn w:val="Normln"/>
    <w:next w:val="Normln"/>
    <w:semiHidden/>
    <w:rsid w:val="00291AA2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LegalNoticePhrase">
    <w:name w:val="BMK Legal Notice Phrase"/>
    <w:basedOn w:val="Normln"/>
    <w:semiHidden/>
    <w:rsid w:val="00291AA2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ln"/>
    <w:semiHidden/>
    <w:rsid w:val="00291AA2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291AA2"/>
    <w:rPr>
      <w:b/>
      <w:bCs/>
    </w:rPr>
  </w:style>
  <w:style w:type="character" w:customStyle="1" w:styleId="BMKMemberFirmNameChar">
    <w:name w:val="BMK Member Firm Name Char"/>
    <w:link w:val="BMKMemberFirmName"/>
    <w:semiHidden/>
    <w:rsid w:val="00291AA2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Normln"/>
    <w:next w:val="Normln"/>
    <w:semiHidden/>
    <w:rsid w:val="00291AA2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291AA2"/>
  </w:style>
  <w:style w:type="paragraph" w:customStyle="1" w:styleId="BMKPartnerList">
    <w:name w:val="BMK Partner List"/>
    <w:basedOn w:val="BMKCities"/>
    <w:semiHidden/>
    <w:rsid w:val="00291AA2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Zpat"/>
    <w:link w:val="BMKPrivacyTextChar"/>
    <w:semiHidden/>
    <w:rsid w:val="00291AA2"/>
  </w:style>
  <w:style w:type="character" w:customStyle="1" w:styleId="BMKPrivacyTextChar">
    <w:name w:val="BMK Privacy Text Char"/>
    <w:link w:val="BMKPrivacyText"/>
    <w:semiHidden/>
    <w:rsid w:val="00291AA2"/>
    <w:rPr>
      <w:rFonts w:asciiTheme="majorHAnsi" w:eastAsiaTheme="majorEastAsia" w:hAnsiTheme="majorHAnsi" w:cstheme="majorHAnsi"/>
      <w:noProof/>
      <w:sz w:val="16"/>
      <w:szCs w:val="28"/>
      <w:lang w:val="en-AU" w:eastAsia="zh-CN"/>
    </w:rPr>
  </w:style>
  <w:style w:type="character" w:customStyle="1" w:styleId="ZpatChar1">
    <w:name w:val="Zápatí Char1"/>
    <w:link w:val="Zpat"/>
    <w:uiPriority w:val="99"/>
    <w:rsid w:val="00291AA2"/>
    <w:rPr>
      <w:rFonts w:asciiTheme="majorHAnsi" w:eastAsiaTheme="majorEastAsia" w:hAnsiTheme="majorHAnsi" w:cstheme="majorHAnsi"/>
      <w:noProof/>
      <w:sz w:val="16"/>
      <w:szCs w:val="28"/>
      <w:lang w:val="en-AU" w:eastAsia="zh-CN"/>
    </w:rPr>
  </w:style>
  <w:style w:type="paragraph" w:customStyle="1" w:styleId="BMKPrivacyTitle">
    <w:name w:val="BMK Privacy Title"/>
    <w:basedOn w:val="Normln"/>
    <w:semiHidden/>
    <w:rsid w:val="00291AA2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291AA2"/>
    <w:pPr>
      <w:spacing w:after="200" w:line="170" w:lineRule="atLeast"/>
    </w:pPr>
    <w:rPr>
      <w:rFonts w:asciiTheme="majorHAnsi" w:eastAsia="PMingLiU" w:hAnsiTheme="majorHAnsi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ln"/>
    <w:semiHidden/>
    <w:rsid w:val="00291AA2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291AA2"/>
    <w:pPr>
      <w:framePr w:w="2943" w:h="1734" w:hRule="exact" w:wrap="around" w:vAnchor="text" w:hAnchor="page" w:x="8533" w:y="208"/>
    </w:pPr>
  </w:style>
  <w:style w:type="paragraph" w:customStyle="1" w:styleId="BMKRegions">
    <w:name w:val="BMK Regions"/>
    <w:basedOn w:val="BMKCities"/>
    <w:next w:val="BMKCities"/>
    <w:semiHidden/>
    <w:rsid w:val="00291AA2"/>
    <w:rPr>
      <w:rFonts w:ascii="Arial Black" w:hAnsi="Arial Black"/>
      <w:szCs w:val="24"/>
    </w:rPr>
  </w:style>
  <w:style w:type="paragraph" w:customStyle="1" w:styleId="BMKSalutation">
    <w:name w:val="BMK Salutation"/>
    <w:basedOn w:val="Normln"/>
    <w:semiHidden/>
    <w:rsid w:val="00291AA2"/>
    <w:pPr>
      <w:spacing w:line="260" w:lineRule="atLeast"/>
    </w:pPr>
  </w:style>
  <w:style w:type="paragraph" w:customStyle="1" w:styleId="BMKSubject">
    <w:name w:val="BMK Subject"/>
    <w:basedOn w:val="Normln"/>
    <w:semiHidden/>
    <w:rsid w:val="00291AA2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ln"/>
    <w:next w:val="Zkladntext"/>
    <w:semiHidden/>
    <w:rsid w:val="00291AA2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Zkladntext">
    <w:name w:val="Body Text"/>
    <w:basedOn w:val="Normln"/>
    <w:link w:val="ZkladntextChar1"/>
    <w:uiPriority w:val="99"/>
    <w:semiHidden/>
    <w:unhideWhenUsed/>
    <w:rsid w:val="00291AA2"/>
    <w:pPr>
      <w:spacing w:after="120"/>
    </w:p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291AA2"/>
    <w:rPr>
      <w:szCs w:val="28"/>
      <w:lang w:val="en-AU" w:eastAsia="zh-CN"/>
    </w:rPr>
  </w:style>
  <w:style w:type="paragraph" w:customStyle="1" w:styleId="BMKTitle">
    <w:name w:val="BMK Title"/>
    <w:basedOn w:val="Normln"/>
    <w:next w:val="Zkladntext"/>
    <w:semiHidden/>
    <w:rsid w:val="00291AA2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ln"/>
    <w:semiHidden/>
    <w:rsid w:val="00291AA2"/>
    <w:pPr>
      <w:spacing w:line="260" w:lineRule="atLeast"/>
    </w:pPr>
  </w:style>
  <w:style w:type="paragraph" w:customStyle="1" w:styleId="BMKHeaderLogoSHI">
    <w:name w:val="BMKHeaderLogoSHI"/>
    <w:semiHidden/>
    <w:rsid w:val="00291AA2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cstheme="minorHAnsi"/>
      <w:szCs w:val="24"/>
      <w:lang w:val="en-AU" w:eastAsia="zh-CN"/>
    </w:rPr>
  </w:style>
  <w:style w:type="character" w:customStyle="1" w:styleId="Definition">
    <w:name w:val="Definition"/>
    <w:basedOn w:val="Standardnpsmoodstavce"/>
    <w:uiPriority w:val="3"/>
    <w:rsid w:val="00291AA2"/>
    <w:rPr>
      <w:b/>
      <w:bCs/>
      <w:i w:val="0"/>
      <w:szCs w:val="28"/>
    </w:rPr>
  </w:style>
  <w:style w:type="paragraph" w:customStyle="1" w:styleId="DefinitionParagraph">
    <w:name w:val="Definition Paragraph"/>
    <w:basedOn w:val="Normln"/>
    <w:uiPriority w:val="2"/>
    <w:rsid w:val="00291AA2"/>
    <w:pPr>
      <w:numPr>
        <w:numId w:val="29"/>
      </w:numPr>
      <w:spacing w:after="180" w:line="260" w:lineRule="atLeast"/>
    </w:pPr>
  </w:style>
  <w:style w:type="character" w:customStyle="1" w:styleId="DMReference">
    <w:name w:val="DMReference"/>
    <w:basedOn w:val="ZpatChar1"/>
    <w:semiHidden/>
    <w:rsid w:val="00291AA2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ln"/>
    <w:semiHidden/>
    <w:rsid w:val="00291AA2"/>
    <w:pPr>
      <w:spacing w:line="260" w:lineRule="atLeast"/>
    </w:pPr>
  </w:style>
  <w:style w:type="paragraph" w:customStyle="1" w:styleId="OtherContact">
    <w:name w:val="OtherContact"/>
    <w:basedOn w:val="Normln"/>
    <w:semiHidden/>
    <w:rsid w:val="00291AA2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ln"/>
    <w:uiPriority w:val="7"/>
    <w:rsid w:val="00291AA2"/>
    <w:pPr>
      <w:numPr>
        <w:numId w:val="33"/>
      </w:numPr>
      <w:spacing w:after="180" w:line="260" w:lineRule="atLeast"/>
    </w:pPr>
    <w:rPr>
      <w:rFonts w:cs="Times New Roman"/>
    </w:rPr>
  </w:style>
  <w:style w:type="paragraph" w:customStyle="1" w:styleId="SchH1">
    <w:name w:val="SchH1"/>
    <w:basedOn w:val="Normln"/>
    <w:next w:val="Zkladntext"/>
    <w:uiPriority w:val="6"/>
    <w:rsid w:val="00291AA2"/>
    <w:pPr>
      <w:keepNext/>
      <w:numPr>
        <w:numId w:val="3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ln"/>
    <w:next w:val="Zkladntext"/>
    <w:uiPriority w:val="6"/>
    <w:rsid w:val="00291AA2"/>
    <w:pPr>
      <w:keepNext/>
      <w:numPr>
        <w:ilvl w:val="1"/>
        <w:numId w:val="3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ln"/>
    <w:uiPriority w:val="6"/>
    <w:rsid w:val="00291AA2"/>
    <w:pPr>
      <w:numPr>
        <w:ilvl w:val="2"/>
        <w:numId w:val="34"/>
      </w:numPr>
      <w:spacing w:after="180" w:line="260" w:lineRule="atLeast"/>
    </w:pPr>
  </w:style>
  <w:style w:type="paragraph" w:customStyle="1" w:styleId="SchH4">
    <w:name w:val="SchH4"/>
    <w:basedOn w:val="Normln"/>
    <w:uiPriority w:val="6"/>
    <w:rsid w:val="00291AA2"/>
    <w:pPr>
      <w:numPr>
        <w:ilvl w:val="3"/>
        <w:numId w:val="34"/>
      </w:numPr>
      <w:spacing w:after="180" w:line="260" w:lineRule="atLeast"/>
    </w:pPr>
  </w:style>
  <w:style w:type="paragraph" w:customStyle="1" w:styleId="SchH5">
    <w:name w:val="SchH5"/>
    <w:basedOn w:val="Normln"/>
    <w:uiPriority w:val="6"/>
    <w:rsid w:val="00291AA2"/>
    <w:pPr>
      <w:numPr>
        <w:ilvl w:val="4"/>
        <w:numId w:val="34"/>
      </w:numPr>
      <w:spacing w:after="180" w:line="260" w:lineRule="atLeast"/>
    </w:pPr>
  </w:style>
  <w:style w:type="paragraph" w:customStyle="1" w:styleId="SchH6">
    <w:name w:val="SchH6"/>
    <w:basedOn w:val="Normln"/>
    <w:uiPriority w:val="6"/>
    <w:rsid w:val="00291AA2"/>
    <w:pPr>
      <w:numPr>
        <w:ilvl w:val="5"/>
        <w:numId w:val="34"/>
      </w:numPr>
      <w:spacing w:after="180" w:line="260" w:lineRule="atLeast"/>
    </w:pPr>
  </w:style>
  <w:style w:type="paragraph" w:customStyle="1" w:styleId="SchSH">
    <w:name w:val="SchSH"/>
    <w:basedOn w:val="Normln"/>
    <w:next w:val="Zkladntext"/>
    <w:uiPriority w:val="6"/>
    <w:rsid w:val="00291AA2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ln"/>
    <w:next w:val="Zkladntext"/>
    <w:uiPriority w:val="11"/>
    <w:semiHidden/>
    <w:rsid w:val="00291AA2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styleId="Hypertextovodkaz">
    <w:name w:val="Hyperlink"/>
    <w:uiPriority w:val="6"/>
    <w:semiHidden/>
    <w:rsid w:val="00291AA2"/>
    <w:rPr>
      <w:color w:val="0000FF"/>
      <w:u w:val="single"/>
    </w:rPr>
  </w:style>
  <w:style w:type="character" w:styleId="Sledovanodkaz">
    <w:name w:val="FollowedHyperlink"/>
    <w:basedOn w:val="Standardnpsmoodstavce"/>
    <w:unhideWhenUsed/>
    <w:rsid w:val="00291AA2"/>
    <w:rPr>
      <w:color w:val="800080"/>
      <w:u w:val="single"/>
    </w:rPr>
  </w:style>
  <w:style w:type="paragraph" w:styleId="slovanseznam">
    <w:name w:val="List Number"/>
    <w:basedOn w:val="Normln"/>
    <w:uiPriority w:val="7"/>
    <w:qFormat/>
    <w:rsid w:val="00291AA2"/>
    <w:pPr>
      <w:numPr>
        <w:numId w:val="31"/>
      </w:numPr>
      <w:spacing w:after="180" w:line="260" w:lineRule="atLeast"/>
    </w:pPr>
  </w:style>
  <w:style w:type="paragraph" w:styleId="slovanseznam2">
    <w:name w:val="List Number 2"/>
    <w:basedOn w:val="Normln"/>
    <w:uiPriority w:val="7"/>
    <w:qFormat/>
    <w:rsid w:val="00291AA2"/>
    <w:pPr>
      <w:numPr>
        <w:ilvl w:val="1"/>
        <w:numId w:val="31"/>
      </w:numPr>
      <w:spacing w:after="180" w:line="260" w:lineRule="atLeast"/>
    </w:pPr>
  </w:style>
  <w:style w:type="paragraph" w:styleId="slovanseznam3">
    <w:name w:val="List Number 3"/>
    <w:basedOn w:val="Normln"/>
    <w:uiPriority w:val="7"/>
    <w:qFormat/>
    <w:rsid w:val="00291AA2"/>
    <w:pPr>
      <w:numPr>
        <w:ilvl w:val="2"/>
        <w:numId w:val="31"/>
      </w:numPr>
      <w:spacing w:after="180" w:line="260" w:lineRule="atLeast"/>
    </w:pPr>
  </w:style>
  <w:style w:type="paragraph" w:styleId="slovanseznam4">
    <w:name w:val="List Number 4"/>
    <w:basedOn w:val="Normln"/>
    <w:uiPriority w:val="7"/>
    <w:qFormat/>
    <w:rsid w:val="00291AA2"/>
    <w:pPr>
      <w:numPr>
        <w:ilvl w:val="3"/>
        <w:numId w:val="31"/>
      </w:numPr>
      <w:spacing w:after="180" w:line="2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0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06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2408</Words>
  <Characters>14212</Characters>
  <Application>Microsoft Office Word</Application>
  <DocSecurity>0</DocSecurity>
  <Lines>118</Lines>
  <Paragraphs>33</Paragraphs>
  <ScaleCrop>false</ScaleCrop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2024-09-24T14:44:00Z</dcterms:created>
  <dcterms:modified xsi:type="dcterms:W3CDTF">2024-09-24T14:44:00Z</dcterms:modified>
</cp:coreProperties>
</file>